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72A0" w:rsidR="00266C2F" w:rsidP="00266C2F" w:rsidRDefault="00266C2F" w14:paraId="1a0bd15" w14:textId="1a0bd15">
      <w:pPr>
        <w15:collapsed w:val="false"/>
        <w:rPr>
          <w:rFonts w:ascii="Arial" w:hAnsi="Arial" w:cs="Arial"/>
          <w:szCs w:val="24"/>
        </w:rPr>
      </w:pPr>
      <w:bookmarkStart w:name="_GoBack" w:id="0"/>
      <w:bookmarkEnd w:id="0"/>
      <w:r w:rsidRPr="00266C2F">
        <w:rPr>
          <w:rFonts w:ascii="Arial" w:hAnsi="Arial" w:cs="Arial"/>
          <w:b/>
          <w:szCs w:val="24"/>
        </w:rPr>
        <w:tab/>
      </w:r>
      <w:r w:rsidRPr="00266C2F">
        <w:rPr>
          <w:rFonts w:ascii="Arial" w:hAnsi="Arial" w:cs="Arial"/>
          <w:b/>
          <w:szCs w:val="24"/>
        </w:rPr>
        <w:tab/>
      </w:r>
      <w:r w:rsidRPr="00266C2F">
        <w:rPr>
          <w:rFonts w:ascii="Arial" w:hAnsi="Arial" w:cs="Arial"/>
          <w:b/>
          <w:szCs w:val="24"/>
        </w:rPr>
        <w:tab/>
      </w:r>
      <w:r w:rsidRPr="00266C2F">
        <w:rPr>
          <w:rFonts w:ascii="Arial" w:hAnsi="Arial" w:cs="Arial"/>
          <w:b/>
          <w:szCs w:val="24"/>
        </w:rPr>
        <w:tab/>
      </w:r>
      <w:r w:rsidRPr="00266C2F">
        <w:rPr>
          <w:rFonts w:ascii="Arial" w:hAnsi="Arial" w:cs="Arial"/>
          <w:b/>
          <w:szCs w:val="24"/>
        </w:rPr>
        <w:tab/>
      </w:r>
      <w:r w:rsidRPr="00266C2F">
        <w:rPr>
          <w:rFonts w:ascii="Arial" w:hAnsi="Arial" w:cs="Arial"/>
          <w:b/>
          <w:szCs w:val="24"/>
        </w:rPr>
        <w:tab/>
      </w:r>
      <w:r w:rsidRPr="00266C2F">
        <w:rPr>
          <w:rFonts w:ascii="Arial" w:hAnsi="Arial" w:cs="Arial"/>
          <w:b/>
          <w:szCs w:val="24"/>
        </w:rPr>
        <w:tab/>
      </w:r>
      <w:r w:rsidRPr="00266C2F">
        <w:rPr>
          <w:rFonts w:ascii="Arial" w:hAnsi="Arial" w:cs="Arial"/>
          <w:b/>
          <w:szCs w:val="24"/>
        </w:rPr>
        <w:tab/>
      </w:r>
      <w:r w:rsidRPr="00266C2F">
        <w:rPr>
          <w:rFonts w:ascii="Arial" w:hAnsi="Arial" w:cs="Arial"/>
          <w:b/>
          <w:szCs w:val="24"/>
        </w:rPr>
        <w:tab/>
      </w:r>
      <w:r w:rsidRPr="00266C2F">
        <w:rPr>
          <w:rFonts w:ascii="Arial" w:hAnsi="Arial" w:cs="Arial"/>
          <w:b/>
          <w:szCs w:val="24"/>
        </w:rPr>
        <w:tab/>
      </w:r>
      <w:r w:rsidRPr="00C972A0">
        <w:rPr>
          <w:rFonts w:ascii="Arial" w:hAnsi="Arial" w:cs="Arial"/>
          <w:szCs w:val="24"/>
        </w:rPr>
        <w:t>1.St-117/2000</w:t>
      </w:r>
    </w:p>
    <w:p w:rsidRPr="00266C2F" w:rsidR="00266C2F" w:rsidP="00266C2F" w:rsidRDefault="00266C2F">
      <w:pPr>
        <w:rPr>
          <w:rFonts w:ascii="Arial" w:hAnsi="Arial" w:cs="Arial"/>
          <w:szCs w:val="24"/>
        </w:rPr>
      </w:pPr>
      <w:r w:rsidRPr="00266C2F">
        <w:rPr>
          <w:rFonts w:ascii="Arial" w:hAnsi="Arial" w:cs="Arial"/>
          <w:szCs w:val="24"/>
        </w:rPr>
        <w:t>REPUBLIKA HRVATSKA</w:t>
      </w:r>
    </w:p>
    <w:p w:rsidRPr="00266C2F" w:rsidR="00266C2F" w:rsidP="00266C2F" w:rsidRDefault="00266C2F">
      <w:pPr>
        <w:rPr>
          <w:rFonts w:ascii="Arial" w:hAnsi="Arial" w:cs="Arial"/>
          <w:szCs w:val="24"/>
        </w:rPr>
      </w:pPr>
      <w:r w:rsidRPr="00266C2F">
        <w:rPr>
          <w:rFonts w:ascii="Arial" w:hAnsi="Arial" w:cs="Arial"/>
          <w:szCs w:val="24"/>
        </w:rPr>
        <w:t xml:space="preserve">TRGOVAČKI SUD U SPLITU                                                          </w:t>
      </w:r>
      <w:r w:rsidRPr="00266C2F">
        <w:rPr>
          <w:rFonts w:ascii="Arial" w:hAnsi="Arial" w:cs="Arial"/>
          <w:szCs w:val="24"/>
        </w:rPr>
        <w:tab/>
      </w:r>
    </w:p>
    <w:p w:rsidRPr="00266C2F" w:rsidR="00266C2F" w:rsidP="00266C2F" w:rsidRDefault="00266C2F">
      <w:pPr>
        <w:rPr>
          <w:rFonts w:ascii="Arial" w:hAnsi="Arial" w:cs="Arial"/>
          <w:szCs w:val="24"/>
        </w:rPr>
      </w:pPr>
      <w:r w:rsidRPr="00266C2F">
        <w:rPr>
          <w:rFonts w:ascii="Arial" w:hAnsi="Arial" w:cs="Arial"/>
          <w:szCs w:val="24"/>
        </w:rPr>
        <w:t xml:space="preserve">                                                            Z A P I S N I K                        </w:t>
      </w:r>
    </w:p>
    <w:p w:rsidRPr="00266C2F" w:rsidR="00266C2F" w:rsidP="00266C2F" w:rsidRDefault="00266C2F">
      <w:pPr>
        <w:rPr>
          <w:rFonts w:ascii="Arial" w:hAnsi="Arial" w:cs="Arial"/>
          <w:szCs w:val="24"/>
        </w:rPr>
      </w:pPr>
    </w:p>
    <w:p w:rsidRPr="00266C2F" w:rsidR="00266C2F" w:rsidP="00266C2F" w:rsidRDefault="00266C2F">
      <w:pPr>
        <w:jc w:val="both"/>
        <w:rPr>
          <w:rFonts w:ascii="Arial" w:hAnsi="Arial" w:eastAsia="Times New Roman" w:cs="Arial"/>
          <w:szCs w:val="24"/>
          <w:lang w:eastAsia="hr-HR"/>
        </w:rPr>
      </w:pPr>
      <w:r w:rsidRPr="00266C2F">
        <w:rPr>
          <w:rFonts w:ascii="Arial" w:hAnsi="Arial" w:cs="Arial"/>
          <w:szCs w:val="24"/>
        </w:rPr>
        <w:t>Sastavljen kod Trgovačkog  suda u Splitu, dana 1</w:t>
      </w:r>
      <w:r w:rsidR="00DA32F4">
        <w:rPr>
          <w:rFonts w:ascii="Arial" w:hAnsi="Arial" w:cs="Arial"/>
          <w:szCs w:val="24"/>
        </w:rPr>
        <w:t>8</w:t>
      </w:r>
      <w:r w:rsidRPr="00266C2F">
        <w:rPr>
          <w:rFonts w:ascii="Arial" w:hAnsi="Arial" w:cs="Arial"/>
          <w:szCs w:val="24"/>
        </w:rPr>
        <w:t xml:space="preserve">. </w:t>
      </w:r>
      <w:r w:rsidR="00DA32F4">
        <w:rPr>
          <w:rFonts w:ascii="Arial" w:hAnsi="Arial" w:cs="Arial"/>
          <w:szCs w:val="24"/>
        </w:rPr>
        <w:t>ožujka</w:t>
      </w:r>
      <w:r w:rsidRPr="00266C2F">
        <w:rPr>
          <w:rFonts w:ascii="Arial" w:hAnsi="Arial" w:cs="Arial"/>
          <w:szCs w:val="24"/>
        </w:rPr>
        <w:t xml:space="preserve"> 20</w:t>
      </w:r>
      <w:r w:rsidR="00DA32F4">
        <w:rPr>
          <w:rFonts w:ascii="Arial" w:hAnsi="Arial" w:cs="Arial"/>
          <w:szCs w:val="24"/>
        </w:rPr>
        <w:t>22</w:t>
      </w:r>
      <w:r w:rsidRPr="00266C2F">
        <w:rPr>
          <w:rFonts w:ascii="Arial" w:hAnsi="Arial" w:cs="Arial"/>
          <w:szCs w:val="24"/>
        </w:rPr>
        <w:t>. godine s ročišta u stečajnom postupku nad dužnikom POMGRAD</w:t>
      </w:r>
      <w:r w:rsidRPr="00266C2F">
        <w:rPr>
          <w:rFonts w:ascii="Arial" w:hAnsi="Arial" w:eastAsia="Times New Roman" w:cs="Arial"/>
          <w:szCs w:val="24"/>
          <w:lang w:eastAsia="hr-HR"/>
        </w:rPr>
        <w:t xml:space="preserve"> d.d. "u stečaju", Split, OIB: 02852298266, </w:t>
      </w:r>
    </w:p>
    <w:p w:rsidRPr="00266C2F" w:rsidR="00266C2F" w:rsidP="00266C2F" w:rsidRDefault="00266C2F">
      <w:pPr>
        <w:jc w:val="both"/>
        <w:rPr>
          <w:rFonts w:ascii="Arial" w:hAnsi="Arial" w:cs="Arial"/>
          <w:szCs w:val="24"/>
        </w:rPr>
      </w:pPr>
    </w:p>
    <w:p w:rsidRPr="00266C2F" w:rsidR="00266C2F" w:rsidP="00266C2F" w:rsidRDefault="00266C2F">
      <w:pPr>
        <w:jc w:val="center"/>
        <w:rPr>
          <w:rFonts w:ascii="Arial" w:hAnsi="Arial" w:cs="Arial"/>
          <w:szCs w:val="24"/>
        </w:rPr>
      </w:pPr>
      <w:r w:rsidRPr="00266C2F">
        <w:rPr>
          <w:rFonts w:ascii="Arial" w:hAnsi="Arial" w:cs="Arial"/>
          <w:szCs w:val="24"/>
        </w:rPr>
        <w:t>SKUPŠTINA VJEROVNIKA</w:t>
      </w:r>
    </w:p>
    <w:p w:rsidRPr="00266C2F" w:rsidR="00266C2F" w:rsidP="00266C2F" w:rsidRDefault="00266C2F">
      <w:pPr>
        <w:rPr>
          <w:rFonts w:ascii="Arial" w:hAnsi="Arial" w:cs="Arial"/>
          <w:szCs w:val="24"/>
        </w:rPr>
      </w:pPr>
    </w:p>
    <w:p w:rsidRPr="00266C2F" w:rsidR="00266C2F" w:rsidP="00266C2F" w:rsidRDefault="00266C2F">
      <w:pPr>
        <w:rPr>
          <w:rFonts w:ascii="Arial" w:hAnsi="Arial" w:cs="Arial"/>
          <w:szCs w:val="24"/>
        </w:rPr>
      </w:pPr>
      <w:r w:rsidRPr="00266C2F">
        <w:rPr>
          <w:rFonts w:ascii="Arial" w:hAnsi="Arial" w:cs="Arial"/>
          <w:szCs w:val="24"/>
        </w:rPr>
        <w:t>Prisutni od suda:</w:t>
      </w:r>
    </w:p>
    <w:p w:rsidRPr="00266C2F" w:rsidR="00266C2F" w:rsidP="00266C2F" w:rsidRDefault="00266C2F">
      <w:pPr>
        <w:spacing w:before="100"/>
        <w:rPr>
          <w:rFonts w:ascii="Arial" w:hAnsi="Arial" w:cs="Arial"/>
          <w:szCs w:val="24"/>
        </w:rPr>
      </w:pPr>
      <w:r w:rsidRPr="00266C2F">
        <w:rPr>
          <w:rFonts w:ascii="Arial" w:hAnsi="Arial" w:cs="Arial"/>
          <w:szCs w:val="24"/>
        </w:rPr>
        <w:t>Velimir Vuković, stečajni sudac</w:t>
      </w:r>
    </w:p>
    <w:p w:rsidRPr="00266C2F" w:rsidR="00266C2F" w:rsidP="00266C2F" w:rsidRDefault="00DA32F4">
      <w:pPr>
        <w:spacing w:before="10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Sanja Periš</w:t>
      </w:r>
      <w:r w:rsidRPr="00266C2F" w:rsidR="00266C2F">
        <w:rPr>
          <w:rFonts w:ascii="Arial" w:hAnsi="Arial" w:cs="Arial"/>
          <w:szCs w:val="24"/>
        </w:rPr>
        <w:t>, zapisničar</w:t>
      </w:r>
    </w:p>
    <w:p w:rsidRPr="00266C2F" w:rsidR="00266C2F" w:rsidP="00266C2F" w:rsidRDefault="00266C2F">
      <w:pPr>
        <w:rPr>
          <w:rFonts w:ascii="Arial" w:hAnsi="Arial" w:cs="Arial"/>
          <w:szCs w:val="24"/>
        </w:rPr>
      </w:pPr>
    </w:p>
    <w:p w:rsidRPr="00266C2F" w:rsidR="00266C2F" w:rsidP="00266C2F" w:rsidRDefault="00266C2F">
      <w:pPr>
        <w:jc w:val="center"/>
        <w:rPr>
          <w:rFonts w:ascii="Arial" w:hAnsi="Arial" w:cs="Arial"/>
          <w:szCs w:val="24"/>
        </w:rPr>
      </w:pPr>
      <w:r w:rsidRPr="00266C2F">
        <w:rPr>
          <w:rFonts w:ascii="Arial" w:hAnsi="Arial" w:cs="Arial"/>
          <w:szCs w:val="24"/>
        </w:rPr>
        <w:t xml:space="preserve">Početak u </w:t>
      </w:r>
      <w:r w:rsidR="00DA32F4">
        <w:rPr>
          <w:rFonts w:ascii="Arial" w:hAnsi="Arial" w:cs="Arial"/>
          <w:szCs w:val="24"/>
        </w:rPr>
        <w:t>9</w:t>
      </w:r>
      <w:r w:rsidRPr="00266C2F">
        <w:rPr>
          <w:rFonts w:ascii="Arial" w:hAnsi="Arial" w:cs="Arial"/>
          <w:szCs w:val="24"/>
        </w:rPr>
        <w:t>,30 sati.</w:t>
      </w:r>
    </w:p>
    <w:p w:rsidRPr="00266C2F" w:rsidR="00266C2F" w:rsidP="00266C2F" w:rsidRDefault="00266C2F">
      <w:pPr>
        <w:rPr>
          <w:rFonts w:ascii="Arial" w:hAnsi="Arial" w:cs="Arial"/>
          <w:szCs w:val="24"/>
        </w:rPr>
      </w:pPr>
    </w:p>
    <w:p w:rsidRPr="00266C2F" w:rsidR="00266C2F" w:rsidP="00266C2F" w:rsidRDefault="00266C2F">
      <w:pPr>
        <w:rPr>
          <w:rFonts w:ascii="Arial" w:hAnsi="Arial" w:cs="Arial"/>
          <w:szCs w:val="24"/>
        </w:rPr>
      </w:pPr>
      <w:r w:rsidRPr="00266C2F">
        <w:rPr>
          <w:rFonts w:ascii="Arial" w:hAnsi="Arial" w:cs="Arial"/>
          <w:szCs w:val="24"/>
        </w:rPr>
        <w:t>Utvrđuje se da su pristupili:</w:t>
      </w:r>
    </w:p>
    <w:p w:rsidRPr="00266C2F" w:rsidR="00266C2F" w:rsidP="00266C2F" w:rsidRDefault="00DA32F4">
      <w:pPr>
        <w:spacing w:before="1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Natalija Mladineo</w:t>
      </w:r>
      <w:r w:rsidRPr="00266C2F" w:rsidR="00266C2F">
        <w:rPr>
          <w:rFonts w:ascii="Arial" w:hAnsi="Arial" w:cs="Arial"/>
          <w:szCs w:val="24"/>
        </w:rPr>
        <w:t xml:space="preserve">, stečajni upravitelj </w:t>
      </w:r>
    </w:p>
    <w:p w:rsidRPr="00266C2F" w:rsidR="00266C2F" w:rsidP="00266C2F" w:rsidRDefault="00266C2F">
      <w:pPr>
        <w:rPr>
          <w:rFonts w:ascii="Arial" w:hAnsi="Arial" w:cs="Arial"/>
          <w:szCs w:val="24"/>
        </w:rPr>
      </w:pPr>
    </w:p>
    <w:p w:rsidRPr="00266C2F" w:rsidR="00266C2F" w:rsidP="00266C2F" w:rsidRDefault="00266C2F">
      <w:pPr>
        <w:rPr>
          <w:rFonts w:ascii="Arial" w:hAnsi="Arial" w:cs="Arial"/>
          <w:szCs w:val="24"/>
        </w:rPr>
      </w:pPr>
      <w:r w:rsidRPr="00266C2F">
        <w:rPr>
          <w:rFonts w:ascii="Arial" w:hAnsi="Arial" w:cs="Arial"/>
          <w:szCs w:val="24"/>
        </w:rPr>
        <w:t>Za vjerovnike:</w:t>
      </w:r>
    </w:p>
    <w:p w:rsidRPr="00266C2F" w:rsidR="00266C2F" w:rsidP="00266C2F" w:rsidRDefault="00266C2F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</w:p>
    <w:p w:rsidRPr="00266C2F" w:rsidR="00270D10" w:rsidP="00270D10" w:rsidRDefault="00306411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</w:t>
      </w:r>
      <w:r w:rsidRPr="00266C2F" w:rsidR="00266C2F">
        <w:rPr>
          <w:rFonts w:ascii="Arial" w:hAnsi="Arial" w:cs="Arial"/>
          <w:szCs w:val="24"/>
        </w:rPr>
        <w:t xml:space="preserve">. </w:t>
      </w:r>
      <w:r w:rsidR="00DA32F4">
        <w:rPr>
          <w:rFonts w:ascii="Arial" w:hAnsi="Arial" w:cs="Arial"/>
          <w:szCs w:val="24"/>
        </w:rPr>
        <w:t>Alebić Dalibor</w:t>
      </w:r>
      <w:r w:rsidR="00266C2F">
        <w:rPr>
          <w:rFonts w:ascii="Arial" w:hAnsi="Arial" w:cs="Arial"/>
          <w:szCs w:val="24"/>
        </w:rPr>
        <w:t xml:space="preserve"> do Žu</w:t>
      </w:r>
      <w:r w:rsidR="00DA32F4">
        <w:rPr>
          <w:rFonts w:ascii="Arial" w:hAnsi="Arial" w:cs="Arial"/>
          <w:szCs w:val="24"/>
        </w:rPr>
        <w:t>pa Jasna, iza Ante</w:t>
      </w:r>
      <w:r w:rsidR="00266C2F">
        <w:rPr>
          <w:rFonts w:ascii="Arial" w:hAnsi="Arial" w:cs="Arial"/>
          <w:szCs w:val="24"/>
        </w:rPr>
        <w:t xml:space="preserve">, ukupno </w:t>
      </w:r>
      <w:r w:rsidR="00DA32F4">
        <w:rPr>
          <w:rFonts w:ascii="Arial" w:hAnsi="Arial" w:cs="Arial"/>
          <w:szCs w:val="24"/>
        </w:rPr>
        <w:t>1</w:t>
      </w:r>
      <w:r w:rsidR="006B589B">
        <w:rPr>
          <w:rFonts w:ascii="Arial" w:hAnsi="Arial" w:cs="Arial"/>
          <w:szCs w:val="24"/>
        </w:rPr>
        <w:t>81</w:t>
      </w:r>
      <w:r w:rsidR="00266C2F">
        <w:rPr>
          <w:rFonts w:ascii="Arial" w:hAnsi="Arial" w:cs="Arial"/>
          <w:szCs w:val="24"/>
        </w:rPr>
        <w:t xml:space="preserve"> vjerovnika, bivš</w:t>
      </w:r>
      <w:r w:rsidR="00270D10">
        <w:rPr>
          <w:rFonts w:ascii="Arial" w:hAnsi="Arial" w:cs="Arial"/>
          <w:szCs w:val="24"/>
        </w:rPr>
        <w:t>i</w:t>
      </w:r>
      <w:r w:rsidR="00266C2F">
        <w:rPr>
          <w:rFonts w:ascii="Arial" w:hAnsi="Arial" w:cs="Arial"/>
          <w:szCs w:val="24"/>
        </w:rPr>
        <w:t xml:space="preserve"> radni</w:t>
      </w:r>
      <w:r w:rsidR="00DA32F4">
        <w:rPr>
          <w:rFonts w:ascii="Arial" w:hAnsi="Arial" w:cs="Arial"/>
          <w:szCs w:val="24"/>
        </w:rPr>
        <w:t>ci</w:t>
      </w:r>
      <w:r w:rsidR="00266C2F">
        <w:rPr>
          <w:rFonts w:ascii="Arial" w:hAnsi="Arial" w:cs="Arial"/>
          <w:szCs w:val="24"/>
        </w:rPr>
        <w:t xml:space="preserve"> dužnika</w:t>
      </w:r>
      <w:r w:rsidRPr="00266C2F" w:rsidR="00266C2F">
        <w:rPr>
          <w:rFonts w:ascii="Arial" w:hAnsi="Arial" w:cs="Arial"/>
          <w:szCs w:val="24"/>
        </w:rPr>
        <w:t>, punomoćni</w:t>
      </w:r>
      <w:r w:rsidR="00DA32F4">
        <w:rPr>
          <w:rFonts w:ascii="Arial" w:hAnsi="Arial" w:cs="Arial"/>
          <w:szCs w:val="24"/>
        </w:rPr>
        <w:t>k</w:t>
      </w:r>
      <w:r w:rsidRPr="00266C2F" w:rsidR="00266C2F">
        <w:rPr>
          <w:rFonts w:ascii="Arial" w:hAnsi="Arial" w:cs="Arial"/>
          <w:szCs w:val="24"/>
        </w:rPr>
        <w:t xml:space="preserve"> </w:t>
      </w:r>
      <w:r w:rsidR="00DA32F4">
        <w:rPr>
          <w:rFonts w:ascii="Arial" w:hAnsi="Arial" w:cs="Arial"/>
          <w:szCs w:val="24"/>
        </w:rPr>
        <w:t>Ante Rajčić,</w:t>
      </w:r>
      <w:r w:rsidRPr="00266C2F" w:rsidR="00266C2F">
        <w:rPr>
          <w:rFonts w:ascii="Arial" w:hAnsi="Arial" w:cs="Arial"/>
          <w:szCs w:val="24"/>
        </w:rPr>
        <w:t xml:space="preserve"> odvjetni</w:t>
      </w:r>
      <w:r w:rsidR="00DA32F4">
        <w:rPr>
          <w:rFonts w:ascii="Arial" w:hAnsi="Arial" w:cs="Arial"/>
          <w:szCs w:val="24"/>
        </w:rPr>
        <w:t>k</w:t>
      </w:r>
      <w:r w:rsidRPr="00266C2F" w:rsidR="00266C2F">
        <w:rPr>
          <w:rFonts w:ascii="Arial" w:hAnsi="Arial" w:cs="Arial"/>
          <w:szCs w:val="24"/>
        </w:rPr>
        <w:t xml:space="preserve"> u Splitu</w:t>
      </w:r>
      <w:r w:rsidR="00266C2F">
        <w:rPr>
          <w:rFonts w:ascii="Arial" w:hAnsi="Arial" w:cs="Arial"/>
          <w:szCs w:val="24"/>
        </w:rPr>
        <w:t xml:space="preserve">, sa ostatkom utvrđenih tražbina od </w:t>
      </w:r>
      <w:r w:rsidR="00DA32F4">
        <w:rPr>
          <w:rFonts w:ascii="Arial" w:hAnsi="Arial" w:cs="Arial"/>
          <w:szCs w:val="24"/>
        </w:rPr>
        <w:t xml:space="preserve">4.340.775,33 </w:t>
      </w:r>
      <w:r w:rsidR="00266C2F">
        <w:rPr>
          <w:rFonts w:ascii="Arial" w:hAnsi="Arial" w:cs="Arial"/>
          <w:szCs w:val="24"/>
        </w:rPr>
        <w:t xml:space="preserve">kn, sve prema ispisu </w:t>
      </w:r>
      <w:r w:rsidR="00270D10">
        <w:rPr>
          <w:rFonts w:ascii="Arial" w:hAnsi="Arial" w:cs="Arial"/>
          <w:szCs w:val="24"/>
        </w:rPr>
        <w:t>dostavljenom stečajnoj upraviteljici</w:t>
      </w:r>
    </w:p>
    <w:p w:rsidR="00270D10" w:rsidP="00266C2F" w:rsidRDefault="00266C2F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od 5.10.2021</w:t>
      </w:r>
    </w:p>
    <w:p w:rsidRPr="00266C2F" w:rsidR="00266C2F" w:rsidP="00266C2F" w:rsidRDefault="00306411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2.</w:t>
      </w:r>
      <w:r w:rsidRPr="00266C2F" w:rsidR="00266C2F">
        <w:rPr>
          <w:rFonts w:ascii="Arial" w:hAnsi="Arial" w:cs="Arial"/>
          <w:szCs w:val="24"/>
        </w:rPr>
        <w:t xml:space="preserve"> </w:t>
      </w:r>
      <w:r w:rsidR="0048300B">
        <w:rPr>
          <w:rFonts w:ascii="Arial" w:hAnsi="Arial" w:cs="Arial"/>
          <w:szCs w:val="24"/>
        </w:rPr>
        <w:t>Republika Hrvatska, Ministarstvo financija, Jurica Jurač, zamjenik u Županijskom državnom odvjetništvu sa tražbinom iz III. isplatnog ureda u iznosu od 3.100,00 kn</w:t>
      </w:r>
    </w:p>
    <w:p w:rsidRPr="00266C2F" w:rsidR="00266C2F" w:rsidP="00266C2F" w:rsidRDefault="00266C2F">
      <w:pPr>
        <w:rPr>
          <w:rFonts w:ascii="Arial" w:hAnsi="Arial" w:cs="Arial"/>
          <w:szCs w:val="24"/>
        </w:rPr>
      </w:pPr>
      <w:r w:rsidRPr="00266C2F">
        <w:rPr>
          <w:rFonts w:ascii="Arial" w:hAnsi="Arial" w:cs="Arial"/>
          <w:szCs w:val="24"/>
        </w:rPr>
        <w:t xml:space="preserve"> </w:t>
      </w:r>
    </w:p>
    <w:p w:rsidR="00266C2F" w:rsidP="00266C2F" w:rsidRDefault="00266C2F">
      <w:pPr>
        <w:ind w:firstLine="708"/>
        <w:jc w:val="both"/>
        <w:rPr>
          <w:rFonts w:ascii="Arial" w:hAnsi="Arial" w:cs="Arial"/>
          <w:szCs w:val="24"/>
        </w:rPr>
      </w:pPr>
      <w:r w:rsidRPr="00266C2F">
        <w:rPr>
          <w:rFonts w:ascii="Arial" w:hAnsi="Arial" w:cs="Arial"/>
          <w:szCs w:val="24"/>
        </w:rPr>
        <w:t>Utvrđuje se da je Rješenjem ovog suda posl. broj: 1. St-117/2000 od 1</w:t>
      </w:r>
      <w:r w:rsidR="00DA32F4">
        <w:rPr>
          <w:rFonts w:ascii="Arial" w:hAnsi="Arial" w:cs="Arial"/>
          <w:szCs w:val="24"/>
        </w:rPr>
        <w:t>0</w:t>
      </w:r>
      <w:r w:rsidRPr="00266C2F">
        <w:rPr>
          <w:rFonts w:ascii="Arial" w:hAnsi="Arial" w:cs="Arial"/>
          <w:szCs w:val="24"/>
        </w:rPr>
        <w:t xml:space="preserve">. </w:t>
      </w:r>
      <w:r w:rsidR="00DA32F4">
        <w:rPr>
          <w:rFonts w:ascii="Arial" w:hAnsi="Arial" w:cs="Arial"/>
          <w:szCs w:val="24"/>
        </w:rPr>
        <w:t>veljače</w:t>
      </w:r>
      <w:r w:rsidRPr="00266C2F">
        <w:rPr>
          <w:rFonts w:ascii="Arial" w:hAnsi="Arial" w:cs="Arial"/>
          <w:szCs w:val="24"/>
        </w:rPr>
        <w:t xml:space="preserve"> 20</w:t>
      </w:r>
      <w:r w:rsidR="00DA32F4">
        <w:rPr>
          <w:rFonts w:ascii="Arial" w:hAnsi="Arial" w:cs="Arial"/>
          <w:szCs w:val="24"/>
        </w:rPr>
        <w:t>22</w:t>
      </w:r>
      <w:r w:rsidRPr="00266C2F">
        <w:rPr>
          <w:rFonts w:ascii="Arial" w:hAnsi="Arial" w:cs="Arial"/>
          <w:szCs w:val="24"/>
        </w:rPr>
        <w:t>. godine stečajni sudac sazvao skupštinu vjerovnika sa sljedećim:</w:t>
      </w:r>
    </w:p>
    <w:p w:rsidRPr="00266C2F" w:rsidR="00DA32F4" w:rsidP="00266C2F" w:rsidRDefault="00DA32F4">
      <w:pPr>
        <w:ind w:firstLine="708"/>
        <w:jc w:val="both"/>
        <w:rPr>
          <w:rFonts w:ascii="Arial" w:hAnsi="Arial" w:cs="Arial"/>
          <w:szCs w:val="24"/>
        </w:rPr>
      </w:pPr>
    </w:p>
    <w:p w:rsidRPr="00266C2F" w:rsidR="00266C2F" w:rsidP="00266C2F" w:rsidRDefault="00266C2F">
      <w:pPr>
        <w:jc w:val="center"/>
        <w:rPr>
          <w:rFonts w:ascii="Arial" w:hAnsi="Arial" w:cs="Arial"/>
          <w:szCs w:val="24"/>
        </w:rPr>
      </w:pPr>
      <w:r w:rsidRPr="00266C2F">
        <w:rPr>
          <w:rFonts w:ascii="Arial" w:hAnsi="Arial" w:cs="Arial"/>
          <w:szCs w:val="24"/>
        </w:rPr>
        <w:t>DNEVNIM REDOM</w:t>
      </w:r>
    </w:p>
    <w:p w:rsidRPr="00266C2F" w:rsidR="00266C2F" w:rsidP="00266C2F" w:rsidRDefault="00266C2F">
      <w:pPr>
        <w:pStyle w:val="Bezproreda"/>
        <w:jc w:val="center"/>
        <w:rPr>
          <w:rFonts w:ascii="Arial" w:hAnsi="Arial" w:cs="Arial"/>
        </w:rPr>
      </w:pPr>
    </w:p>
    <w:p w:rsidR="00DA32F4" w:rsidP="00DA32F4" w:rsidRDefault="00DA32F4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1. Izvješće stečajnog upravitelja o tijeku stečajnog postupka i stanju stečajne mase od 10. siječnja 2022.</w:t>
      </w:r>
    </w:p>
    <w:p w:rsidR="00DA32F4" w:rsidP="00DA32F4" w:rsidRDefault="00DA32F4">
      <w:pPr>
        <w:rPr>
          <w:rFonts w:ascii="Arial" w:hAnsi="Arial" w:cs="Arial"/>
        </w:rPr>
      </w:pPr>
      <w:r>
        <w:rPr>
          <w:rFonts w:ascii="Arial" w:hAnsi="Arial" w:cs="Arial"/>
        </w:rPr>
        <w:tab/>
        <w:t>2. raspravljanje i donošenje odluke o daljnjem tijeku stečajnog postupka.</w:t>
      </w:r>
    </w:p>
    <w:p w:rsidR="00266C2F" w:rsidP="00DA32F4" w:rsidRDefault="00DA32F4">
      <w:pPr>
        <w:rPr>
          <w:rFonts w:ascii="Arial" w:hAnsi="Arial" w:cs="Arial"/>
        </w:rPr>
      </w:pPr>
      <w:r>
        <w:rPr>
          <w:rFonts w:ascii="Arial" w:hAnsi="Arial" w:cs="Arial"/>
        </w:rPr>
        <w:tab/>
        <w:t>3. Razno</w:t>
      </w:r>
    </w:p>
    <w:p w:rsidRPr="00266C2F" w:rsidR="00DA32F4" w:rsidP="00DA32F4" w:rsidRDefault="00DA32F4">
      <w:pPr>
        <w:rPr>
          <w:rFonts w:ascii="Arial" w:hAnsi="Arial" w:cs="Arial"/>
          <w:szCs w:val="24"/>
        </w:rPr>
      </w:pPr>
    </w:p>
    <w:p w:rsidR="00266C2F" w:rsidP="00266C2F" w:rsidRDefault="00266C2F">
      <w:pPr>
        <w:ind w:firstLine="708"/>
        <w:jc w:val="both"/>
        <w:rPr>
          <w:rFonts w:ascii="Arial" w:hAnsi="Arial" w:cs="Arial"/>
          <w:szCs w:val="24"/>
        </w:rPr>
      </w:pPr>
      <w:r w:rsidRPr="00266C2F">
        <w:rPr>
          <w:rFonts w:ascii="Arial" w:hAnsi="Arial" w:cs="Arial"/>
          <w:szCs w:val="24"/>
        </w:rPr>
        <w:t>Utvrđuje se da je Rješenje o sazivanju skupštine vjerovnika istaknuto na e-oglasnoj ploči suda dana 1</w:t>
      </w:r>
      <w:r w:rsidR="00DA32F4">
        <w:rPr>
          <w:rFonts w:ascii="Arial" w:hAnsi="Arial" w:cs="Arial"/>
          <w:szCs w:val="24"/>
        </w:rPr>
        <w:t>0</w:t>
      </w:r>
      <w:r w:rsidRPr="00266C2F">
        <w:rPr>
          <w:rFonts w:ascii="Arial" w:hAnsi="Arial" w:cs="Arial"/>
          <w:szCs w:val="24"/>
        </w:rPr>
        <w:t>.</w:t>
      </w:r>
      <w:r w:rsidR="00DA32F4">
        <w:rPr>
          <w:rFonts w:ascii="Arial" w:hAnsi="Arial" w:cs="Arial"/>
          <w:szCs w:val="24"/>
        </w:rPr>
        <w:t>veljače</w:t>
      </w:r>
      <w:r w:rsidRPr="00266C2F">
        <w:rPr>
          <w:rFonts w:ascii="Arial" w:hAnsi="Arial" w:cs="Arial"/>
          <w:szCs w:val="24"/>
        </w:rPr>
        <w:t xml:space="preserve"> 20</w:t>
      </w:r>
      <w:r w:rsidR="00DA32F4">
        <w:rPr>
          <w:rFonts w:ascii="Arial" w:hAnsi="Arial" w:cs="Arial"/>
          <w:szCs w:val="24"/>
        </w:rPr>
        <w:t>22</w:t>
      </w:r>
      <w:r w:rsidRPr="00266C2F">
        <w:rPr>
          <w:rFonts w:ascii="Arial" w:hAnsi="Arial" w:cs="Arial"/>
          <w:szCs w:val="24"/>
        </w:rPr>
        <w:t xml:space="preserve">. </w:t>
      </w:r>
    </w:p>
    <w:p w:rsidRPr="00266C2F" w:rsidR="00DA32F4" w:rsidP="00266C2F" w:rsidRDefault="00DA32F4">
      <w:pPr>
        <w:ind w:firstLine="708"/>
        <w:jc w:val="both"/>
        <w:rPr>
          <w:rFonts w:ascii="Arial" w:hAnsi="Arial" w:cs="Arial"/>
          <w:szCs w:val="24"/>
        </w:rPr>
      </w:pPr>
    </w:p>
    <w:p w:rsidR="00736F6C" w:rsidP="00266C2F" w:rsidRDefault="00266C2F">
      <w:pPr>
        <w:ind w:firstLine="708"/>
        <w:jc w:val="both"/>
        <w:rPr>
          <w:rFonts w:ascii="Arial" w:hAnsi="Arial" w:cs="Arial"/>
          <w:szCs w:val="24"/>
        </w:rPr>
      </w:pPr>
      <w:r w:rsidRPr="00266C2F">
        <w:rPr>
          <w:rFonts w:ascii="Arial" w:hAnsi="Arial" w:cs="Arial"/>
          <w:szCs w:val="24"/>
        </w:rPr>
        <w:t>Utvrđuje se da je stečajn</w:t>
      </w:r>
      <w:r w:rsidR="00DA32F4">
        <w:rPr>
          <w:rFonts w:ascii="Arial" w:hAnsi="Arial" w:cs="Arial"/>
          <w:szCs w:val="24"/>
        </w:rPr>
        <w:t>a</w:t>
      </w:r>
      <w:r w:rsidRPr="00266C2F">
        <w:rPr>
          <w:rFonts w:ascii="Arial" w:hAnsi="Arial" w:cs="Arial"/>
          <w:szCs w:val="24"/>
        </w:rPr>
        <w:t xml:space="preserve"> upravitelj</w:t>
      </w:r>
      <w:r w:rsidR="00DA32F4">
        <w:rPr>
          <w:rFonts w:ascii="Arial" w:hAnsi="Arial" w:cs="Arial"/>
          <w:szCs w:val="24"/>
        </w:rPr>
        <w:t>ica</w:t>
      </w:r>
      <w:r w:rsidRPr="00266C2F">
        <w:rPr>
          <w:rFonts w:ascii="Arial" w:hAnsi="Arial" w:cs="Arial"/>
          <w:szCs w:val="24"/>
        </w:rPr>
        <w:t xml:space="preserve"> ovom sudu dana </w:t>
      </w:r>
      <w:r w:rsidR="00DA32F4">
        <w:rPr>
          <w:rFonts w:ascii="Arial" w:hAnsi="Arial" w:cs="Arial"/>
          <w:szCs w:val="24"/>
        </w:rPr>
        <w:t>10</w:t>
      </w:r>
      <w:r w:rsidRPr="00266C2F">
        <w:rPr>
          <w:rFonts w:ascii="Arial" w:hAnsi="Arial" w:cs="Arial"/>
          <w:szCs w:val="24"/>
        </w:rPr>
        <w:t xml:space="preserve">. </w:t>
      </w:r>
      <w:r w:rsidR="00DA32F4">
        <w:rPr>
          <w:rFonts w:ascii="Arial" w:hAnsi="Arial" w:cs="Arial"/>
          <w:szCs w:val="24"/>
        </w:rPr>
        <w:t>siječnja</w:t>
      </w:r>
      <w:r w:rsidRPr="00266C2F">
        <w:rPr>
          <w:rFonts w:ascii="Arial" w:hAnsi="Arial" w:cs="Arial"/>
          <w:szCs w:val="24"/>
        </w:rPr>
        <w:t xml:space="preserve"> 20</w:t>
      </w:r>
      <w:r w:rsidR="00DA32F4">
        <w:rPr>
          <w:rFonts w:ascii="Arial" w:hAnsi="Arial" w:cs="Arial"/>
          <w:szCs w:val="24"/>
        </w:rPr>
        <w:t>22</w:t>
      </w:r>
      <w:r w:rsidRPr="00266C2F">
        <w:rPr>
          <w:rFonts w:ascii="Arial" w:hAnsi="Arial" w:cs="Arial"/>
          <w:szCs w:val="24"/>
        </w:rPr>
        <w:t>. dostavi</w:t>
      </w:r>
      <w:r w:rsidR="00DA32F4">
        <w:rPr>
          <w:rFonts w:ascii="Arial" w:hAnsi="Arial" w:cs="Arial"/>
          <w:szCs w:val="24"/>
        </w:rPr>
        <w:t>la</w:t>
      </w:r>
      <w:r w:rsidRPr="00266C2F">
        <w:rPr>
          <w:rFonts w:ascii="Arial" w:hAnsi="Arial" w:cs="Arial"/>
          <w:szCs w:val="24"/>
        </w:rPr>
        <w:t xml:space="preserve"> izvješće</w:t>
      </w:r>
      <w:r w:rsidR="00736F6C">
        <w:rPr>
          <w:rFonts w:ascii="Arial" w:hAnsi="Arial" w:cs="Arial"/>
        </w:rPr>
        <w:t xml:space="preserve"> o tijeku stečajnog postupka i stanju stečajne mase</w:t>
      </w:r>
      <w:r w:rsidRPr="00266C2F">
        <w:rPr>
          <w:rFonts w:ascii="Arial" w:hAnsi="Arial" w:cs="Arial"/>
          <w:szCs w:val="24"/>
        </w:rPr>
        <w:t xml:space="preserve">, koje je istaknuto na e-oglasnoj ploči suda dana </w:t>
      </w:r>
      <w:r w:rsidR="00736F6C">
        <w:rPr>
          <w:rFonts w:ascii="Arial" w:hAnsi="Arial" w:cs="Arial"/>
          <w:szCs w:val="24"/>
        </w:rPr>
        <w:t>10</w:t>
      </w:r>
      <w:r w:rsidRPr="00266C2F">
        <w:rPr>
          <w:rFonts w:ascii="Arial" w:hAnsi="Arial" w:cs="Arial"/>
          <w:szCs w:val="24"/>
        </w:rPr>
        <w:t>.</w:t>
      </w:r>
      <w:r w:rsidR="00736F6C">
        <w:rPr>
          <w:rFonts w:ascii="Arial" w:hAnsi="Arial" w:cs="Arial"/>
          <w:szCs w:val="24"/>
        </w:rPr>
        <w:t>siječnja</w:t>
      </w:r>
      <w:r w:rsidRPr="00266C2F">
        <w:rPr>
          <w:rFonts w:ascii="Arial" w:hAnsi="Arial" w:cs="Arial"/>
          <w:szCs w:val="24"/>
        </w:rPr>
        <w:t xml:space="preserve"> 20</w:t>
      </w:r>
      <w:r w:rsidR="00736F6C">
        <w:rPr>
          <w:rFonts w:ascii="Arial" w:hAnsi="Arial" w:cs="Arial"/>
          <w:szCs w:val="24"/>
        </w:rPr>
        <w:t>22</w:t>
      </w:r>
      <w:r w:rsidRPr="00266C2F">
        <w:rPr>
          <w:rFonts w:ascii="Arial" w:hAnsi="Arial" w:cs="Arial"/>
          <w:szCs w:val="24"/>
        </w:rPr>
        <w:t>.</w:t>
      </w:r>
    </w:p>
    <w:p w:rsidRPr="00266C2F" w:rsidR="00266C2F" w:rsidP="00266C2F" w:rsidRDefault="00736F6C">
      <w:pPr>
        <w:ind w:firstLine="708"/>
        <w:jc w:val="both"/>
        <w:rPr>
          <w:rFonts w:ascii="Arial" w:hAnsi="Arial" w:cs="Arial"/>
          <w:szCs w:val="24"/>
        </w:rPr>
      </w:pPr>
      <w:r w:rsidRPr="00266C2F">
        <w:rPr>
          <w:rFonts w:ascii="Arial" w:hAnsi="Arial" w:cs="Arial"/>
          <w:szCs w:val="24"/>
        </w:rPr>
        <w:t xml:space="preserve"> </w:t>
      </w:r>
    </w:p>
    <w:p w:rsidRPr="00266C2F" w:rsidR="00266C2F" w:rsidP="00266C2F" w:rsidRDefault="00266C2F">
      <w:pPr>
        <w:ind w:firstLine="708"/>
        <w:jc w:val="both"/>
        <w:rPr>
          <w:rFonts w:ascii="Arial" w:hAnsi="Arial" w:cs="Arial"/>
          <w:szCs w:val="24"/>
        </w:rPr>
      </w:pPr>
      <w:r w:rsidRPr="00266C2F">
        <w:rPr>
          <w:rFonts w:ascii="Arial" w:hAnsi="Arial" w:cs="Arial"/>
          <w:szCs w:val="24"/>
        </w:rPr>
        <w:t>Utvrđuje se da je dana 1</w:t>
      </w:r>
      <w:r w:rsidR="00736F6C">
        <w:rPr>
          <w:rFonts w:ascii="Arial" w:hAnsi="Arial" w:cs="Arial"/>
          <w:szCs w:val="24"/>
        </w:rPr>
        <w:t>8</w:t>
      </w:r>
      <w:r w:rsidRPr="00266C2F">
        <w:rPr>
          <w:rFonts w:ascii="Arial" w:hAnsi="Arial" w:cs="Arial"/>
          <w:szCs w:val="24"/>
        </w:rPr>
        <w:t>.</w:t>
      </w:r>
      <w:r w:rsidR="00736F6C">
        <w:rPr>
          <w:rFonts w:ascii="Arial" w:hAnsi="Arial" w:cs="Arial"/>
          <w:szCs w:val="24"/>
        </w:rPr>
        <w:t>si</w:t>
      </w:r>
      <w:r w:rsidR="00C43EA8">
        <w:rPr>
          <w:rFonts w:ascii="Arial" w:hAnsi="Arial" w:cs="Arial"/>
          <w:szCs w:val="24"/>
        </w:rPr>
        <w:t>j</w:t>
      </w:r>
      <w:r w:rsidR="00736F6C">
        <w:rPr>
          <w:rFonts w:ascii="Arial" w:hAnsi="Arial" w:cs="Arial"/>
          <w:szCs w:val="24"/>
        </w:rPr>
        <w:t>ečnja</w:t>
      </w:r>
      <w:r w:rsidRPr="00266C2F">
        <w:rPr>
          <w:rFonts w:ascii="Arial" w:hAnsi="Arial" w:cs="Arial"/>
          <w:szCs w:val="24"/>
        </w:rPr>
        <w:t xml:space="preserve"> 20</w:t>
      </w:r>
      <w:r w:rsidR="00736F6C">
        <w:rPr>
          <w:rFonts w:ascii="Arial" w:hAnsi="Arial" w:cs="Arial"/>
          <w:szCs w:val="24"/>
        </w:rPr>
        <w:t>22</w:t>
      </w:r>
      <w:r w:rsidRPr="00266C2F">
        <w:rPr>
          <w:rFonts w:ascii="Arial" w:hAnsi="Arial" w:cs="Arial"/>
          <w:szCs w:val="24"/>
        </w:rPr>
        <w:t>. održana 3</w:t>
      </w:r>
      <w:r w:rsidR="00736F6C">
        <w:rPr>
          <w:rFonts w:ascii="Arial" w:hAnsi="Arial" w:cs="Arial"/>
          <w:szCs w:val="24"/>
        </w:rPr>
        <w:t>7</w:t>
      </w:r>
      <w:r w:rsidRPr="00266C2F">
        <w:rPr>
          <w:rFonts w:ascii="Arial" w:hAnsi="Arial" w:cs="Arial"/>
          <w:szCs w:val="24"/>
        </w:rPr>
        <w:t xml:space="preserve"> sjednica Odbora vjerovnika sa istim dnevnim redom o čijim </w:t>
      </w:r>
      <w:r w:rsidR="00736F6C">
        <w:rPr>
          <w:rFonts w:ascii="Arial" w:hAnsi="Arial" w:cs="Arial"/>
          <w:szCs w:val="24"/>
        </w:rPr>
        <w:t>zaključcima</w:t>
      </w:r>
      <w:r w:rsidRPr="00266C2F">
        <w:rPr>
          <w:rFonts w:ascii="Arial" w:hAnsi="Arial" w:cs="Arial"/>
          <w:szCs w:val="24"/>
        </w:rPr>
        <w:t xml:space="preserve"> će Skupštinu vjerovnika obavijestiti predsjednik Odbora vjerovnika.</w:t>
      </w:r>
    </w:p>
    <w:p w:rsidRPr="00266C2F" w:rsidR="00266C2F" w:rsidP="00266C2F" w:rsidRDefault="00266C2F">
      <w:pPr>
        <w:ind w:firstLine="708"/>
        <w:jc w:val="both"/>
        <w:rPr>
          <w:rFonts w:ascii="Arial" w:hAnsi="Arial" w:cs="Arial"/>
          <w:szCs w:val="24"/>
        </w:rPr>
      </w:pPr>
    </w:p>
    <w:p w:rsidR="00266C2F" w:rsidP="00266C2F" w:rsidRDefault="00266C2F">
      <w:pPr>
        <w:ind w:firstLine="708"/>
        <w:jc w:val="both"/>
        <w:rPr>
          <w:rFonts w:ascii="Arial" w:hAnsi="Arial" w:cs="Arial"/>
          <w:szCs w:val="24"/>
        </w:rPr>
      </w:pPr>
      <w:r w:rsidRPr="00266C2F">
        <w:rPr>
          <w:rFonts w:ascii="Arial" w:hAnsi="Arial" w:cs="Arial"/>
          <w:szCs w:val="24"/>
        </w:rPr>
        <w:tab/>
        <w:t xml:space="preserve">Stečajni upravitelj izjavljuje u cijelosti ostaje kod izvješće o </w:t>
      </w:r>
      <w:r w:rsidRPr="00266C2F" w:rsidR="00736F6C">
        <w:rPr>
          <w:rFonts w:ascii="Arial" w:hAnsi="Arial" w:cs="Arial"/>
          <w:szCs w:val="24"/>
        </w:rPr>
        <w:t>izvješće</w:t>
      </w:r>
      <w:r w:rsidR="00736F6C">
        <w:rPr>
          <w:rFonts w:ascii="Arial" w:hAnsi="Arial" w:cs="Arial"/>
          <w:szCs w:val="24"/>
        </w:rPr>
        <w:t xml:space="preserve"> </w:t>
      </w:r>
      <w:r w:rsidR="00736F6C">
        <w:rPr>
          <w:rFonts w:ascii="Arial" w:hAnsi="Arial" w:cs="Arial"/>
        </w:rPr>
        <w:t xml:space="preserve"> o tijeku stečajnog postupka i stanju stečajne mase od</w:t>
      </w:r>
      <w:r w:rsidRPr="00266C2F" w:rsidR="00736F6C">
        <w:rPr>
          <w:rFonts w:ascii="Arial" w:hAnsi="Arial" w:cs="Arial"/>
          <w:szCs w:val="24"/>
        </w:rPr>
        <w:t xml:space="preserve"> </w:t>
      </w:r>
      <w:r w:rsidR="00736F6C">
        <w:rPr>
          <w:rFonts w:ascii="Arial" w:hAnsi="Arial" w:cs="Arial"/>
          <w:szCs w:val="24"/>
        </w:rPr>
        <w:t>10</w:t>
      </w:r>
      <w:r w:rsidRPr="00266C2F" w:rsidR="00736F6C">
        <w:rPr>
          <w:rFonts w:ascii="Arial" w:hAnsi="Arial" w:cs="Arial"/>
          <w:szCs w:val="24"/>
        </w:rPr>
        <w:t>.</w:t>
      </w:r>
      <w:r w:rsidR="00736F6C">
        <w:rPr>
          <w:rFonts w:ascii="Arial" w:hAnsi="Arial" w:cs="Arial"/>
          <w:szCs w:val="24"/>
        </w:rPr>
        <w:t>siječnja</w:t>
      </w:r>
      <w:r w:rsidRPr="00266C2F" w:rsidR="00736F6C">
        <w:rPr>
          <w:rFonts w:ascii="Arial" w:hAnsi="Arial" w:cs="Arial"/>
          <w:szCs w:val="24"/>
        </w:rPr>
        <w:t xml:space="preserve"> 20</w:t>
      </w:r>
      <w:r w:rsidR="00736F6C">
        <w:rPr>
          <w:rFonts w:ascii="Arial" w:hAnsi="Arial" w:cs="Arial"/>
          <w:szCs w:val="24"/>
        </w:rPr>
        <w:t xml:space="preserve">22. Nadalje, upoznaje  </w:t>
      </w:r>
      <w:r w:rsidR="009F775B">
        <w:rPr>
          <w:rFonts w:ascii="Arial" w:hAnsi="Arial" w:cs="Arial"/>
          <w:szCs w:val="24"/>
        </w:rPr>
        <w:t xml:space="preserve">vjerovnike na današnjoj </w:t>
      </w:r>
      <w:r w:rsidR="00736F6C">
        <w:rPr>
          <w:rFonts w:ascii="Arial" w:hAnsi="Arial" w:cs="Arial"/>
          <w:szCs w:val="24"/>
        </w:rPr>
        <w:t>skupštin</w:t>
      </w:r>
      <w:r w:rsidR="009F775B">
        <w:rPr>
          <w:rFonts w:ascii="Arial" w:hAnsi="Arial" w:cs="Arial"/>
          <w:szCs w:val="24"/>
        </w:rPr>
        <w:t>i</w:t>
      </w:r>
      <w:r w:rsidR="00736F6C">
        <w:rPr>
          <w:rFonts w:ascii="Arial" w:hAnsi="Arial" w:cs="Arial"/>
          <w:szCs w:val="24"/>
        </w:rPr>
        <w:t xml:space="preserve"> vjerovnika o poteškoćama u vezi unovčenja preostale neunovčene stečajne mase dužnika i to:</w:t>
      </w:r>
    </w:p>
    <w:p w:rsidR="00736F6C" w:rsidP="00266C2F" w:rsidRDefault="00736F6C">
      <w:pPr>
        <w:ind w:firstLine="708"/>
        <w:jc w:val="both"/>
        <w:rPr>
          <w:rFonts w:ascii="Arial" w:hAnsi="Arial" w:cs="Arial"/>
          <w:szCs w:val="24"/>
        </w:rPr>
      </w:pPr>
    </w:p>
    <w:p w:rsidRPr="00736F6C" w:rsidR="00736F6C" w:rsidP="00736F6C" w:rsidRDefault="00736F6C">
      <w:pPr>
        <w:pStyle w:val="Default"/>
        <w:ind w:firstLine="708"/>
      </w:pPr>
      <w:r w:rsidRPr="00736F6C">
        <w:rPr>
          <w:iCs/>
        </w:rPr>
        <w:t>1.Parnični postupak P-1506/2010 /Pž-8528/2014/ i izjavljena revizija Rev-3013/19 u kojem stečajni dužnik potražuje naknadu štete od 15.000.000,00 kn na ime korištenja žiga i poslovnih referenci od strane tuženika Pomgrad inženjering d</w:t>
      </w:r>
      <w:r w:rsidR="00D71DD4">
        <w:rPr>
          <w:iCs/>
        </w:rPr>
        <w:t>.</w:t>
      </w:r>
      <w:r w:rsidRPr="00736F6C">
        <w:rPr>
          <w:iCs/>
        </w:rPr>
        <w:t>o</w:t>
      </w:r>
      <w:r w:rsidR="00D71DD4">
        <w:rPr>
          <w:iCs/>
        </w:rPr>
        <w:t>.</w:t>
      </w:r>
      <w:r w:rsidRPr="00736F6C">
        <w:rPr>
          <w:iCs/>
        </w:rPr>
        <w:t>o</w:t>
      </w:r>
      <w:r w:rsidR="00D71DD4">
        <w:rPr>
          <w:iCs/>
        </w:rPr>
        <w:t>.</w:t>
      </w:r>
      <w:r w:rsidRPr="00736F6C">
        <w:rPr>
          <w:iCs/>
        </w:rPr>
        <w:t xml:space="preserve"> i Strabag Se. </w:t>
      </w:r>
    </w:p>
    <w:p w:rsidRPr="00736F6C" w:rsidR="00736F6C" w:rsidP="00736F6C" w:rsidRDefault="00736F6C">
      <w:pPr>
        <w:pStyle w:val="Default"/>
      </w:pPr>
      <w:r w:rsidRPr="00736F6C">
        <w:rPr>
          <w:iCs/>
        </w:rPr>
        <w:t>Tijekom gotovo dvanaestogodišnjeg parničenja, stečajni dužnik isplatio je 631.000,00 kn dosuđenog parničnog troška OD Bardek koje je zastupalo tuženike Pomgrad inženjering d</w:t>
      </w:r>
      <w:r w:rsidR="00D71DD4">
        <w:rPr>
          <w:iCs/>
        </w:rPr>
        <w:t>.</w:t>
      </w:r>
      <w:r w:rsidRPr="00736F6C">
        <w:rPr>
          <w:iCs/>
        </w:rPr>
        <w:t>o</w:t>
      </w:r>
      <w:r w:rsidR="00D71DD4">
        <w:rPr>
          <w:iCs/>
        </w:rPr>
        <w:t>.</w:t>
      </w:r>
      <w:r w:rsidRPr="00736F6C">
        <w:rPr>
          <w:iCs/>
        </w:rPr>
        <w:t>o</w:t>
      </w:r>
      <w:r w:rsidR="00D71DD4">
        <w:rPr>
          <w:iCs/>
        </w:rPr>
        <w:t>.</w:t>
      </w:r>
      <w:r w:rsidRPr="00736F6C">
        <w:rPr>
          <w:iCs/>
        </w:rPr>
        <w:t xml:space="preserve"> i Strabag Se. </w:t>
      </w:r>
    </w:p>
    <w:p w:rsidR="00736F6C" w:rsidP="00736F6C" w:rsidRDefault="00736F6C">
      <w:pPr>
        <w:pStyle w:val="Default"/>
        <w:rPr>
          <w:iCs/>
        </w:rPr>
      </w:pPr>
      <w:r w:rsidRPr="00736F6C">
        <w:rPr>
          <w:iCs/>
        </w:rPr>
        <w:t xml:space="preserve">U pokušaju da se započnu pregovori sa tuženicima oko eventualne nagodbe, nije bilo uspjeha jer se tuženici na poziv stečajnog dužnika nisu odazvali. </w:t>
      </w:r>
    </w:p>
    <w:p w:rsidRPr="00736F6C" w:rsidR="00736F6C" w:rsidP="00736F6C" w:rsidRDefault="00736F6C">
      <w:pPr>
        <w:pStyle w:val="Default"/>
      </w:pPr>
    </w:p>
    <w:p w:rsidRPr="00736F6C" w:rsidR="00736F6C" w:rsidP="00736F6C" w:rsidRDefault="00736F6C">
      <w:pPr>
        <w:pStyle w:val="Default"/>
        <w:ind w:firstLine="708"/>
      </w:pPr>
      <w:r w:rsidRPr="00736F6C">
        <w:rPr>
          <w:iCs/>
        </w:rPr>
        <w:t xml:space="preserve">2.Pokušaji naplate 440.232,60 US$ za izvršene radove u Sudanu traju tijekom cijelog stečajnog postupka. Ni nakon presude u korist stečajnog dužnika iz 2015.god nije bilo uspjeha u provedbi naplate. </w:t>
      </w:r>
    </w:p>
    <w:p w:rsidR="00736F6C" w:rsidP="00736F6C" w:rsidRDefault="00736F6C">
      <w:pPr>
        <w:pStyle w:val="Default"/>
        <w:rPr>
          <w:iCs/>
        </w:rPr>
      </w:pPr>
      <w:r w:rsidRPr="00736F6C">
        <w:rPr>
          <w:iCs/>
        </w:rPr>
        <w:t xml:space="preserve">Već dvije godine pokušava se ostvariti službeni kontakt sa opunomoćenim posrednikom u Sudanu AbuBakrom i odvjetnikom koji je pred sudom zastupao stečajnog dužnika. Na upućene im podneske nisu se očitovali tako da nema jasnih službenih informacija o statusu predmeta i mogućnosti naplate. </w:t>
      </w:r>
    </w:p>
    <w:p w:rsidRPr="00736F6C" w:rsidR="00736F6C" w:rsidP="00736F6C" w:rsidRDefault="00736F6C">
      <w:pPr>
        <w:pStyle w:val="Default"/>
      </w:pPr>
    </w:p>
    <w:p w:rsidRPr="00736F6C" w:rsidR="00736F6C" w:rsidP="00736F6C" w:rsidRDefault="00736F6C">
      <w:pPr>
        <w:pStyle w:val="Default"/>
        <w:ind w:firstLine="708"/>
      </w:pPr>
      <w:r w:rsidRPr="00736F6C">
        <w:rPr>
          <w:iCs/>
        </w:rPr>
        <w:t>3.Stečajni dužnik potražuje u stečajnom postupku Credo banke d</w:t>
      </w:r>
      <w:r>
        <w:rPr>
          <w:iCs/>
        </w:rPr>
        <w:t xml:space="preserve">. </w:t>
      </w:r>
      <w:r w:rsidRPr="00736F6C">
        <w:rPr>
          <w:iCs/>
        </w:rPr>
        <w:t xml:space="preserve">d kao vjerovnik petog isplatnog reda iznos od 11.592.126,41 kn. </w:t>
      </w:r>
    </w:p>
    <w:p w:rsidRPr="00736F6C" w:rsidR="00736F6C" w:rsidP="00736F6C" w:rsidRDefault="00736F6C">
      <w:pPr>
        <w:pStyle w:val="Default"/>
      </w:pPr>
      <w:r w:rsidRPr="00736F6C">
        <w:rPr>
          <w:iCs/>
        </w:rPr>
        <w:t>Iz Izvješća o tijeku postupka koje je stečajna upraviteljica Credo banke d</w:t>
      </w:r>
      <w:r w:rsidR="00117A39">
        <w:rPr>
          <w:iCs/>
        </w:rPr>
        <w:t>.</w:t>
      </w:r>
      <w:r w:rsidRPr="00736F6C">
        <w:rPr>
          <w:iCs/>
        </w:rPr>
        <w:t>d</w:t>
      </w:r>
      <w:r w:rsidR="00117A39">
        <w:rPr>
          <w:iCs/>
        </w:rPr>
        <w:t>.</w:t>
      </w:r>
      <w:r w:rsidRPr="00736F6C">
        <w:rPr>
          <w:iCs/>
        </w:rPr>
        <w:t xml:space="preserve"> objavila dana 04.01.2022.god na e-oglasnoj ploči, razvidno je da su od otvaranja stečajnog postupka nad Bankom 16.01.2012.god do 30.11.2021.god namireni u 100% iznosu potraživanja vjerovnika prvog, drugog i trećeg isplatnog reda. </w:t>
      </w:r>
    </w:p>
    <w:p w:rsidRPr="00736F6C" w:rsidR="00736F6C" w:rsidP="00736F6C" w:rsidRDefault="00736F6C">
      <w:pPr>
        <w:pStyle w:val="Default"/>
      </w:pPr>
      <w:r w:rsidRPr="00736F6C">
        <w:rPr>
          <w:iCs/>
        </w:rPr>
        <w:t xml:space="preserve">Četvrti isplatni red ostao je nenamiren u iznosu od 77.807.817,07 kn. </w:t>
      </w:r>
    </w:p>
    <w:p w:rsidRPr="00736F6C" w:rsidR="00736F6C" w:rsidP="00736F6C" w:rsidRDefault="00736F6C">
      <w:pPr>
        <w:pStyle w:val="Default"/>
      </w:pPr>
      <w:r w:rsidRPr="00736F6C">
        <w:rPr>
          <w:iCs/>
        </w:rPr>
        <w:t xml:space="preserve">Potraživanja vjerovnika petog isplatnog reda (u kojem se nalazi i stečajni dužnik), a nakon što je dio tražbina pravnih osoba namiren prijebojem, iznose 392.976.256,58 kn. </w:t>
      </w:r>
    </w:p>
    <w:p w:rsidRPr="00736F6C" w:rsidR="00736F6C" w:rsidP="00736F6C" w:rsidRDefault="00736F6C">
      <w:pPr>
        <w:pStyle w:val="Default"/>
      </w:pPr>
      <w:r w:rsidRPr="00736F6C">
        <w:rPr>
          <w:iCs/>
        </w:rPr>
        <w:t>Na dan 30.11.2021.god Credo banka d</w:t>
      </w:r>
      <w:r w:rsidR="00D71DD4">
        <w:rPr>
          <w:iCs/>
        </w:rPr>
        <w:t>.</w:t>
      </w:r>
      <w:r w:rsidRPr="00736F6C">
        <w:rPr>
          <w:iCs/>
        </w:rPr>
        <w:t>d</w:t>
      </w:r>
      <w:r w:rsidR="00D71DD4">
        <w:rPr>
          <w:iCs/>
        </w:rPr>
        <w:t>.</w:t>
      </w:r>
      <w:r w:rsidRPr="00736F6C">
        <w:rPr>
          <w:iCs/>
        </w:rPr>
        <w:t xml:space="preserve"> u stečaju raspolaže sa 6.242.623,63 kn likvidnih sredstava. Neunovčena neto stečajna masa iznosi 181.913.539,22 kn. </w:t>
      </w:r>
    </w:p>
    <w:p w:rsidRPr="00736F6C" w:rsidR="00736F6C" w:rsidP="00736F6C" w:rsidRDefault="00736F6C">
      <w:pPr>
        <w:pStyle w:val="Default"/>
      </w:pPr>
      <w:r w:rsidRPr="00736F6C">
        <w:rPr>
          <w:iCs/>
        </w:rPr>
        <w:t xml:space="preserve">Unovčenje stečajne mase Banke je proces koji ovisi o dinamici naplate potraživanja, prodaje imovine, ovršnim i drugim sudskim postupcima. </w:t>
      </w:r>
    </w:p>
    <w:p w:rsidRPr="00736F6C" w:rsidR="00736F6C" w:rsidP="00736F6C" w:rsidRDefault="00736F6C">
      <w:pPr>
        <w:pStyle w:val="Default"/>
      </w:pPr>
      <w:r w:rsidRPr="00736F6C">
        <w:rPr>
          <w:iCs/>
        </w:rPr>
        <w:t xml:space="preserve">U takvim zadanim uvjetima i pod pretpostavkom da se unovči cjelokupna neto stečajna masa, kao i uvjet da obveze stečajne mase ne rastu više od planiranih, stečajna upraviteljica Banke predviđa da bi se stečajnim vjerovnicima petog isplatnog reda potraživanja isplatila u iznosu od 26,98% od ukupno utvrđenih. </w:t>
      </w:r>
    </w:p>
    <w:p w:rsidR="00736F6C" w:rsidP="00736F6C" w:rsidRDefault="00736F6C">
      <w:pPr>
        <w:pStyle w:val="Default"/>
        <w:rPr>
          <w:iCs/>
        </w:rPr>
      </w:pPr>
      <w:r w:rsidRPr="00736F6C">
        <w:rPr>
          <w:iCs/>
        </w:rPr>
        <w:t>Obzirom na navedeno, kao i činjenicu da Pomgrad d</w:t>
      </w:r>
      <w:r w:rsidR="00D71DD4">
        <w:rPr>
          <w:iCs/>
        </w:rPr>
        <w:t>.</w:t>
      </w:r>
      <w:r w:rsidRPr="00736F6C">
        <w:rPr>
          <w:iCs/>
        </w:rPr>
        <w:t>d</w:t>
      </w:r>
      <w:r w:rsidR="00D71DD4">
        <w:rPr>
          <w:iCs/>
        </w:rPr>
        <w:t>.</w:t>
      </w:r>
      <w:r w:rsidRPr="00736F6C">
        <w:rPr>
          <w:iCs/>
        </w:rPr>
        <w:t xml:space="preserve"> u stečaju na rješenje o utvrđivanju tražbina u stečaju Credo banke d</w:t>
      </w:r>
      <w:r>
        <w:rPr>
          <w:iCs/>
        </w:rPr>
        <w:t xml:space="preserve">. </w:t>
      </w:r>
      <w:r w:rsidRPr="00736F6C">
        <w:rPr>
          <w:iCs/>
        </w:rPr>
        <w:t xml:space="preserve">d nije ulagao žalbu, nije realno očekivati isplatu dijela potraživanja tijekom 2022.god. </w:t>
      </w:r>
    </w:p>
    <w:p w:rsidRPr="00736F6C" w:rsidR="00736F6C" w:rsidP="00736F6C" w:rsidRDefault="00736F6C">
      <w:pPr>
        <w:pStyle w:val="Default"/>
      </w:pPr>
    </w:p>
    <w:p w:rsidRPr="00736F6C" w:rsidR="00736F6C" w:rsidP="00736F6C" w:rsidRDefault="00736F6C">
      <w:pPr>
        <w:ind w:firstLine="708"/>
        <w:jc w:val="both"/>
        <w:rPr>
          <w:rFonts w:ascii="Arial" w:hAnsi="Arial" w:cs="Arial"/>
          <w:iCs/>
          <w:szCs w:val="24"/>
        </w:rPr>
      </w:pPr>
      <w:r w:rsidRPr="00736F6C">
        <w:rPr>
          <w:rFonts w:ascii="Arial" w:hAnsi="Arial" w:cs="Arial"/>
          <w:iCs/>
          <w:szCs w:val="24"/>
        </w:rPr>
        <w:t>4.Stečajni dužnik polaže vlasnička prava na parcele-zemljišta na Čiovu.</w:t>
      </w:r>
    </w:p>
    <w:p w:rsidRPr="00736F6C" w:rsidR="00736F6C" w:rsidP="00736F6C" w:rsidRDefault="00736F6C">
      <w:pPr>
        <w:pStyle w:val="Default"/>
      </w:pPr>
      <w:r w:rsidRPr="00736F6C">
        <w:rPr>
          <w:iCs/>
        </w:rPr>
        <w:t xml:space="preserve">U svrhu uknjižbe prava vlasništva pokrenuti su i otvoreni pojedinačni ispravni postupci. </w:t>
      </w:r>
    </w:p>
    <w:p w:rsidRPr="00736F6C" w:rsidR="00736F6C" w:rsidP="00736F6C" w:rsidRDefault="00736F6C">
      <w:pPr>
        <w:pStyle w:val="Default"/>
      </w:pPr>
      <w:r w:rsidRPr="00736F6C">
        <w:rPr>
          <w:iCs/>
        </w:rPr>
        <w:t>Neki od postupaka pokrenuti su još 2015.i 2016.god. Pri tome je stečajni dužnik sa zahtjevima za upis vlasništva u ZU1135 K.O.</w:t>
      </w:r>
      <w:r w:rsidR="00D71DD4">
        <w:rPr>
          <w:iCs/>
        </w:rPr>
        <w:t xml:space="preserve"> </w:t>
      </w:r>
      <w:r w:rsidRPr="00736F6C">
        <w:rPr>
          <w:iCs/>
        </w:rPr>
        <w:t>Slatine i ZU1170 K.O.</w:t>
      </w:r>
      <w:r>
        <w:rPr>
          <w:iCs/>
        </w:rPr>
        <w:t xml:space="preserve"> </w:t>
      </w:r>
      <w:r w:rsidRPr="00736F6C">
        <w:rPr>
          <w:iCs/>
        </w:rPr>
        <w:t xml:space="preserve">Slatine pravomoćno odbijen te je uložena revizija. </w:t>
      </w:r>
    </w:p>
    <w:p w:rsidRPr="00736F6C" w:rsidR="00736F6C" w:rsidP="00736F6C" w:rsidRDefault="00736F6C">
      <w:pPr>
        <w:pStyle w:val="Default"/>
      </w:pPr>
      <w:r w:rsidRPr="00736F6C">
        <w:rPr>
          <w:iCs/>
        </w:rPr>
        <w:t>Na provođenje pojedinačnog ispravnog postupka na parcelama upisanim u ZU976, ZU957, ZU1265, ZU1042 i ZU1155 sve K.O.</w:t>
      </w:r>
      <w:r>
        <w:rPr>
          <w:iCs/>
        </w:rPr>
        <w:t xml:space="preserve"> </w:t>
      </w:r>
      <w:r w:rsidRPr="00736F6C">
        <w:rPr>
          <w:iCs/>
        </w:rPr>
        <w:t xml:space="preserve">Slatine zemljišnoknjižni sud je zastao, a iz razloga što su uočeni problemi nastali prilikom cijepanja čestica jer čestice nisu rezervirane na Pomgrad d.d. u stečaju već su dodjeljivane drugim osobama. </w:t>
      </w:r>
    </w:p>
    <w:p w:rsidRPr="00736F6C" w:rsidR="00736F6C" w:rsidP="00736F6C" w:rsidRDefault="00736F6C">
      <w:pPr>
        <w:pStyle w:val="Default"/>
      </w:pPr>
      <w:r w:rsidRPr="00736F6C">
        <w:rPr>
          <w:iCs/>
        </w:rPr>
        <w:t>Po mišljenju ure</w:t>
      </w:r>
      <w:r>
        <w:rPr>
          <w:iCs/>
        </w:rPr>
        <w:t>đ</w:t>
      </w:r>
      <w:r w:rsidRPr="00736F6C">
        <w:rPr>
          <w:iCs/>
        </w:rPr>
        <w:t xml:space="preserve">ujućeg suda propusti su nastali u službi Katastarskog ureda. U svrhu ispravljanja propusta potrebno je izvršiti dopunu Parcelacijskog elaborata za diobu ili spajanje katastarskih čestica-Geodetskog elaborata za evidentiranje stvarnog položaja pojedinačnih već evidentiranih katastarskih čestica. </w:t>
      </w:r>
    </w:p>
    <w:p w:rsidR="00736F6C" w:rsidP="00736F6C" w:rsidRDefault="00736F6C">
      <w:pPr>
        <w:ind w:firstLine="708"/>
        <w:jc w:val="both"/>
        <w:rPr>
          <w:rFonts w:ascii="Arial" w:hAnsi="Arial" w:cs="Arial"/>
          <w:iCs/>
          <w:szCs w:val="24"/>
        </w:rPr>
      </w:pPr>
      <w:r w:rsidRPr="00736F6C">
        <w:rPr>
          <w:rFonts w:ascii="Arial" w:hAnsi="Arial" w:cs="Arial"/>
          <w:iCs/>
          <w:szCs w:val="24"/>
        </w:rPr>
        <w:t>Trenutno stanje predmeta provođenja pojedinačnog ispravnog postupka sugerira da navedeni predmeti sigurno neće biti okončani tijekom 2022.god.</w:t>
      </w:r>
    </w:p>
    <w:p w:rsidR="00CA028E" w:rsidP="00736F6C" w:rsidRDefault="00CA028E">
      <w:pPr>
        <w:ind w:firstLine="708"/>
        <w:jc w:val="both"/>
        <w:rPr>
          <w:rFonts w:ascii="Arial" w:hAnsi="Arial" w:cs="Arial"/>
          <w:iCs/>
          <w:szCs w:val="24"/>
        </w:rPr>
      </w:pPr>
    </w:p>
    <w:p w:rsidR="00CA028E" w:rsidP="00736F6C" w:rsidRDefault="00CA028E">
      <w:pPr>
        <w:ind w:firstLine="708"/>
        <w:jc w:val="both"/>
        <w:rPr>
          <w:rFonts w:ascii="Arial" w:hAnsi="Arial" w:cs="Arial"/>
          <w:iCs/>
          <w:szCs w:val="24"/>
        </w:rPr>
      </w:pPr>
      <w:r>
        <w:rPr>
          <w:rFonts w:ascii="Arial" w:hAnsi="Arial" w:cs="Arial"/>
          <w:iCs/>
          <w:szCs w:val="24"/>
        </w:rPr>
        <w:t>Nakon izlaganja stečajne upraviteljice, o istoj temi  je  izlagao i stečajni sudac, te dodatno pojasnio probleme koji se tiču unovčenja pre</w:t>
      </w:r>
      <w:r w:rsidR="00D71DD4">
        <w:rPr>
          <w:rFonts w:ascii="Arial" w:hAnsi="Arial" w:cs="Arial"/>
          <w:iCs/>
          <w:szCs w:val="24"/>
        </w:rPr>
        <w:t>o</w:t>
      </w:r>
      <w:r>
        <w:rPr>
          <w:rFonts w:ascii="Arial" w:hAnsi="Arial" w:cs="Arial"/>
          <w:iCs/>
          <w:szCs w:val="24"/>
        </w:rPr>
        <w:t>s</w:t>
      </w:r>
      <w:r w:rsidR="00D71DD4">
        <w:rPr>
          <w:rFonts w:ascii="Arial" w:hAnsi="Arial" w:cs="Arial"/>
          <w:iCs/>
          <w:szCs w:val="24"/>
        </w:rPr>
        <w:t>t</w:t>
      </w:r>
      <w:r>
        <w:rPr>
          <w:rFonts w:ascii="Arial" w:hAnsi="Arial" w:cs="Arial"/>
          <w:iCs/>
          <w:szCs w:val="24"/>
        </w:rPr>
        <w:t xml:space="preserve">ale </w:t>
      </w:r>
      <w:r w:rsidR="00D71DD4">
        <w:rPr>
          <w:rFonts w:ascii="Arial" w:hAnsi="Arial" w:cs="Arial"/>
          <w:iCs/>
          <w:szCs w:val="24"/>
        </w:rPr>
        <w:t>neunovčene stečajne mase</w:t>
      </w:r>
      <w:r w:rsidR="0054271B">
        <w:rPr>
          <w:rFonts w:ascii="Arial" w:hAnsi="Arial" w:cs="Arial"/>
          <w:iCs/>
          <w:szCs w:val="24"/>
        </w:rPr>
        <w:t xml:space="preserve"> dužnika</w:t>
      </w:r>
      <w:r w:rsidR="00D71DD4">
        <w:rPr>
          <w:rFonts w:ascii="Arial" w:hAnsi="Arial" w:cs="Arial"/>
          <w:iCs/>
          <w:szCs w:val="24"/>
        </w:rPr>
        <w:t>, te naveo kako je obim, vrijeme i visina unovčenja preostale neunovčene stečajne mase dužnika potpuno neizvjesna, radi čega da nema nikakvog opravdanja držati otvorenim ov</w:t>
      </w:r>
      <w:r w:rsidR="00C43EA8">
        <w:rPr>
          <w:rFonts w:ascii="Arial" w:hAnsi="Arial" w:cs="Arial"/>
          <w:iCs/>
          <w:szCs w:val="24"/>
        </w:rPr>
        <w:t>aj</w:t>
      </w:r>
      <w:r w:rsidR="00D71DD4">
        <w:rPr>
          <w:rFonts w:ascii="Arial" w:hAnsi="Arial" w:cs="Arial"/>
          <w:iCs/>
          <w:szCs w:val="24"/>
        </w:rPr>
        <w:t xml:space="preserve"> stečajni postupak, </w:t>
      </w:r>
      <w:r w:rsidR="00270D10">
        <w:rPr>
          <w:rFonts w:ascii="Arial" w:hAnsi="Arial" w:cs="Arial"/>
          <w:iCs/>
          <w:szCs w:val="24"/>
        </w:rPr>
        <w:t>slijedom</w:t>
      </w:r>
      <w:r w:rsidR="00D71DD4">
        <w:rPr>
          <w:rFonts w:ascii="Arial" w:hAnsi="Arial" w:cs="Arial"/>
          <w:iCs/>
          <w:szCs w:val="24"/>
        </w:rPr>
        <w:t xml:space="preserve"> čega da se predlaže zaključenje istog u narednom razdoblju do kraja godine, a nakon toga da se u sudski registar upiše stečajna masa dužnika, koja u svim nedovršenim postupcima</w:t>
      </w:r>
      <w:r w:rsidR="007010E6">
        <w:rPr>
          <w:rFonts w:ascii="Arial" w:hAnsi="Arial" w:cs="Arial"/>
          <w:iCs/>
          <w:szCs w:val="24"/>
        </w:rPr>
        <w:t xml:space="preserve"> ima</w:t>
      </w:r>
      <w:r w:rsidR="00D71DD4">
        <w:rPr>
          <w:rFonts w:ascii="Arial" w:hAnsi="Arial" w:cs="Arial"/>
          <w:iCs/>
          <w:szCs w:val="24"/>
        </w:rPr>
        <w:t xml:space="preserve"> </w:t>
      </w:r>
      <w:r w:rsidR="00270D10">
        <w:rPr>
          <w:rFonts w:ascii="Arial" w:hAnsi="Arial" w:cs="Arial"/>
          <w:iCs/>
          <w:szCs w:val="24"/>
        </w:rPr>
        <w:t xml:space="preserve">isti pravni status kao  i stečajni dužnik, </w:t>
      </w:r>
      <w:r w:rsidR="00D71DD4">
        <w:rPr>
          <w:rFonts w:ascii="Arial" w:hAnsi="Arial" w:cs="Arial"/>
          <w:iCs/>
          <w:szCs w:val="24"/>
        </w:rPr>
        <w:t>koji s</w:t>
      </w:r>
      <w:r w:rsidR="007010E6">
        <w:rPr>
          <w:rFonts w:ascii="Arial" w:hAnsi="Arial" w:cs="Arial"/>
          <w:iCs/>
          <w:szCs w:val="24"/>
        </w:rPr>
        <w:t>u</w:t>
      </w:r>
      <w:r w:rsidR="00D71DD4">
        <w:rPr>
          <w:rFonts w:ascii="Arial" w:hAnsi="Arial" w:cs="Arial"/>
          <w:iCs/>
          <w:szCs w:val="24"/>
        </w:rPr>
        <w:t xml:space="preserve"> </w:t>
      </w:r>
      <w:r w:rsidR="00270D10">
        <w:rPr>
          <w:rFonts w:ascii="Arial" w:hAnsi="Arial" w:cs="Arial"/>
          <w:iCs/>
          <w:szCs w:val="24"/>
        </w:rPr>
        <w:t xml:space="preserve">u tijeku i   </w:t>
      </w:r>
      <w:r w:rsidR="00D71DD4">
        <w:rPr>
          <w:rFonts w:ascii="Arial" w:hAnsi="Arial" w:cs="Arial"/>
          <w:iCs/>
          <w:szCs w:val="24"/>
        </w:rPr>
        <w:t xml:space="preserve">tiču </w:t>
      </w:r>
      <w:r w:rsidR="00270D10">
        <w:rPr>
          <w:rFonts w:ascii="Arial" w:hAnsi="Arial" w:cs="Arial"/>
          <w:iCs/>
          <w:szCs w:val="24"/>
        </w:rPr>
        <w:t xml:space="preserve">se </w:t>
      </w:r>
      <w:r w:rsidR="00D71DD4">
        <w:rPr>
          <w:rFonts w:ascii="Arial" w:hAnsi="Arial" w:cs="Arial"/>
          <w:iCs/>
          <w:szCs w:val="24"/>
        </w:rPr>
        <w:t xml:space="preserve">utvrđivanja i unovčenja imovine dužnika, </w:t>
      </w:r>
      <w:r w:rsidR="00270D10">
        <w:rPr>
          <w:rFonts w:ascii="Arial" w:hAnsi="Arial" w:cs="Arial"/>
          <w:iCs/>
          <w:szCs w:val="24"/>
        </w:rPr>
        <w:t xml:space="preserve">te ako i </w:t>
      </w:r>
      <w:r w:rsidR="00D71DD4">
        <w:rPr>
          <w:rFonts w:ascii="Arial" w:hAnsi="Arial" w:cs="Arial"/>
          <w:iCs/>
          <w:szCs w:val="24"/>
        </w:rPr>
        <w:t>kada dođe do unovčenja bilo kojeg dijela od navedene imovine stečajnog dužnika, može se pristupiti naknadnoj diobi sredstava.</w:t>
      </w:r>
    </w:p>
    <w:p w:rsidR="00614236" w:rsidP="00736F6C" w:rsidRDefault="00614236">
      <w:pPr>
        <w:ind w:firstLine="708"/>
        <w:jc w:val="both"/>
        <w:rPr>
          <w:rFonts w:ascii="Arial" w:hAnsi="Arial" w:cs="Arial"/>
          <w:iCs/>
          <w:szCs w:val="24"/>
        </w:rPr>
      </w:pPr>
    </w:p>
    <w:p w:rsidRPr="00736F6C" w:rsidR="00614236" w:rsidP="00736F6C" w:rsidRDefault="00614236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iCs/>
          <w:szCs w:val="24"/>
        </w:rPr>
        <w:t xml:space="preserve">Stečajni sudac posebno je apostrofirao odgovornost razriješenog stečajnog upravitelja Ive Jukića </w:t>
      </w:r>
      <w:r w:rsidR="00A001BB">
        <w:rPr>
          <w:rFonts w:ascii="Arial" w:hAnsi="Arial" w:cs="Arial"/>
          <w:iCs/>
          <w:szCs w:val="24"/>
        </w:rPr>
        <w:t>s problemima koji se tiču</w:t>
      </w:r>
      <w:r>
        <w:rPr>
          <w:rFonts w:ascii="Arial" w:hAnsi="Arial" w:cs="Arial"/>
          <w:iCs/>
          <w:szCs w:val="24"/>
        </w:rPr>
        <w:t xml:space="preserve"> neunovčen</w:t>
      </w:r>
      <w:r w:rsidR="00A001BB">
        <w:rPr>
          <w:rFonts w:ascii="Arial" w:hAnsi="Arial" w:cs="Arial"/>
          <w:iCs/>
          <w:szCs w:val="24"/>
        </w:rPr>
        <w:t>e</w:t>
      </w:r>
      <w:r>
        <w:rPr>
          <w:rFonts w:ascii="Arial" w:hAnsi="Arial" w:cs="Arial"/>
          <w:iCs/>
          <w:szCs w:val="24"/>
        </w:rPr>
        <w:t xml:space="preserve"> stečajn</w:t>
      </w:r>
      <w:r w:rsidR="00A001BB">
        <w:rPr>
          <w:rFonts w:ascii="Arial" w:hAnsi="Arial" w:cs="Arial"/>
          <w:iCs/>
          <w:szCs w:val="24"/>
        </w:rPr>
        <w:t>e</w:t>
      </w:r>
      <w:r>
        <w:rPr>
          <w:rFonts w:ascii="Arial" w:hAnsi="Arial" w:cs="Arial"/>
          <w:iCs/>
          <w:szCs w:val="24"/>
        </w:rPr>
        <w:t xml:space="preserve"> mas</w:t>
      </w:r>
      <w:r w:rsidR="00A001BB">
        <w:rPr>
          <w:rFonts w:ascii="Arial" w:hAnsi="Arial" w:cs="Arial"/>
          <w:iCs/>
          <w:szCs w:val="24"/>
        </w:rPr>
        <w:t>e</w:t>
      </w:r>
      <w:r>
        <w:rPr>
          <w:rFonts w:ascii="Arial" w:hAnsi="Arial" w:cs="Arial"/>
          <w:iCs/>
          <w:szCs w:val="24"/>
        </w:rPr>
        <w:t xml:space="preserve"> dužnika o kojoj je izvješće na današnjoj skupštini vjerovnika </w:t>
      </w:r>
      <w:r w:rsidR="00A001BB">
        <w:rPr>
          <w:rFonts w:ascii="Arial" w:hAnsi="Arial" w:cs="Arial"/>
          <w:iCs/>
          <w:szCs w:val="24"/>
        </w:rPr>
        <w:t>podnijela</w:t>
      </w:r>
      <w:r>
        <w:rPr>
          <w:rFonts w:ascii="Arial" w:hAnsi="Arial" w:cs="Arial"/>
          <w:iCs/>
          <w:szCs w:val="24"/>
        </w:rPr>
        <w:t xml:space="preserve"> stečajna upraviteljica Natalija Mladineo.  </w:t>
      </w:r>
    </w:p>
    <w:p w:rsidRPr="00266C2F" w:rsidR="00266C2F" w:rsidP="00266C2F" w:rsidRDefault="00266C2F">
      <w:pPr>
        <w:ind w:firstLine="708"/>
        <w:jc w:val="both"/>
        <w:rPr>
          <w:rFonts w:ascii="Arial" w:hAnsi="Arial" w:cs="Arial"/>
          <w:szCs w:val="24"/>
        </w:rPr>
      </w:pPr>
    </w:p>
    <w:p w:rsidR="00235846" w:rsidP="00235846" w:rsidRDefault="00235846">
      <w:pPr>
        <w:ind w:firstLine="708"/>
        <w:jc w:val="both"/>
        <w:rPr>
          <w:rFonts w:ascii="Arial" w:hAnsi="Arial" w:cs="Arial"/>
          <w:szCs w:val="24"/>
        </w:rPr>
      </w:pPr>
      <w:r w:rsidRPr="00266C2F">
        <w:rPr>
          <w:rFonts w:ascii="Arial" w:hAnsi="Arial" w:cs="Arial"/>
          <w:szCs w:val="24"/>
        </w:rPr>
        <w:t>Punomoćni</w:t>
      </w:r>
      <w:r>
        <w:rPr>
          <w:rFonts w:ascii="Arial" w:hAnsi="Arial" w:cs="Arial"/>
          <w:szCs w:val="24"/>
        </w:rPr>
        <w:t>k</w:t>
      </w:r>
      <w:r w:rsidRPr="00266C2F">
        <w:rPr>
          <w:rFonts w:ascii="Arial" w:hAnsi="Arial" w:cs="Arial"/>
          <w:szCs w:val="24"/>
        </w:rPr>
        <w:t xml:space="preserve"> vjerovnika bivših radnika </w:t>
      </w:r>
      <w:r w:rsidR="006B589B">
        <w:rPr>
          <w:rFonts w:ascii="Arial" w:hAnsi="Arial" w:cs="Arial"/>
          <w:szCs w:val="24"/>
        </w:rPr>
        <w:t xml:space="preserve">dužnika, </w:t>
      </w:r>
      <w:r w:rsidRPr="00266C2F">
        <w:rPr>
          <w:rFonts w:ascii="Arial" w:hAnsi="Arial" w:cs="Arial"/>
          <w:szCs w:val="24"/>
        </w:rPr>
        <w:t>odvjetni</w:t>
      </w:r>
      <w:r>
        <w:rPr>
          <w:rFonts w:ascii="Arial" w:hAnsi="Arial" w:cs="Arial"/>
          <w:szCs w:val="24"/>
        </w:rPr>
        <w:t>k</w:t>
      </w:r>
      <w:r w:rsidRPr="00266C2F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Ante Rajčić u svom izlaganju je naveo</w:t>
      </w:r>
      <w:r w:rsidR="00306411">
        <w:rPr>
          <w:rFonts w:ascii="Arial" w:hAnsi="Arial" w:cs="Arial"/>
          <w:szCs w:val="24"/>
        </w:rPr>
        <w:t xml:space="preserve">, kako je već na odboru vjerovnika od 10. Veljače 2022.izrazio rezervu u pogledu nastavka ovog stečajnog postupka u nepromijenjenom obliku, a sve uvažavajući objektivne poteškoće oko daljnjeg unovčenja preostale neunovčene mase dužnika o kojoj je bilo riječ na današnjoj skupštini vjerovnika, radi čega se ovaj punomoćnik koji zastupa veći broj radnika vjerovnika (181 vjerovnika), ne protivi se iznesenom prijedlogu da se ide u zaključenje ovog stečajnog postupka, a nakon toga da se u sudski registar upiše stečajna masa radi dovršetka svih postupaka koji su u tijeku a tiču se utvrđenja preostale neunovčene stečajne mase, pa u slučaju i kada dođe do unovčenja stečajne mase da se pristupi naknadnoj diobi ove stečajne mase u </w:t>
      </w:r>
      <w:r w:rsidR="006B589B">
        <w:rPr>
          <w:rFonts w:ascii="Arial" w:hAnsi="Arial" w:cs="Arial"/>
          <w:szCs w:val="24"/>
        </w:rPr>
        <w:t xml:space="preserve">ovom stečajnom </w:t>
      </w:r>
      <w:r w:rsidR="00306411">
        <w:rPr>
          <w:rFonts w:ascii="Arial" w:hAnsi="Arial" w:cs="Arial"/>
          <w:szCs w:val="24"/>
        </w:rPr>
        <w:t>postupku.</w:t>
      </w:r>
    </w:p>
    <w:p w:rsidR="00306411" w:rsidP="00235846" w:rsidRDefault="00306411">
      <w:pPr>
        <w:ind w:firstLine="708"/>
        <w:jc w:val="both"/>
        <w:rPr>
          <w:rFonts w:ascii="Arial" w:hAnsi="Arial" w:cs="Arial"/>
          <w:szCs w:val="24"/>
        </w:rPr>
      </w:pPr>
    </w:p>
    <w:p w:rsidRPr="00266C2F" w:rsidR="00306411" w:rsidP="00235846" w:rsidRDefault="00306411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Zastupnik vjerovnika Republike Hrvatske, Ministarstva financija sa tražbinom iz III. isplatnog reda u iznosu od 3.100,00 kn, u cijelosti je suglasan s prijedlogom koji je iznesen od strane stečajne upraviteljice i stečajnog suca na današnjem ročištu, kao i suglasnosti i obrazloženju kojeg je s tim u vezi dao odvjetnik Ante Rajčić kao punomoćnik značajnog broja radnika vjerovnika. </w:t>
      </w:r>
    </w:p>
    <w:p w:rsidRPr="00266C2F" w:rsidR="00266C2F" w:rsidP="00266C2F" w:rsidRDefault="00266C2F">
      <w:pPr>
        <w:jc w:val="both"/>
        <w:rPr>
          <w:rFonts w:ascii="Arial" w:hAnsi="Arial" w:cs="Arial"/>
          <w:szCs w:val="24"/>
        </w:rPr>
      </w:pPr>
    </w:p>
    <w:p w:rsidRPr="00266C2F" w:rsidR="00266C2F" w:rsidP="00266C2F" w:rsidRDefault="00266C2F">
      <w:pPr>
        <w:jc w:val="both"/>
        <w:rPr>
          <w:rFonts w:ascii="Arial" w:hAnsi="Arial" w:cs="Arial"/>
          <w:szCs w:val="24"/>
        </w:rPr>
      </w:pPr>
      <w:r w:rsidRPr="00266C2F">
        <w:rPr>
          <w:rFonts w:ascii="Arial" w:hAnsi="Arial" w:cs="Arial"/>
          <w:szCs w:val="24"/>
        </w:rPr>
        <w:tab/>
        <w:t>Rasprava o točkama dnevnog reda sa današnje skupštine se zaključuje.</w:t>
      </w:r>
    </w:p>
    <w:p w:rsidRPr="00266C2F" w:rsidR="00266C2F" w:rsidP="00266C2F" w:rsidRDefault="00266C2F">
      <w:pPr>
        <w:jc w:val="both"/>
        <w:rPr>
          <w:rFonts w:ascii="Arial" w:hAnsi="Arial" w:cs="Arial"/>
          <w:szCs w:val="24"/>
        </w:rPr>
      </w:pPr>
      <w:r w:rsidRPr="00266C2F">
        <w:rPr>
          <w:rFonts w:ascii="Arial" w:hAnsi="Arial" w:cs="Arial"/>
          <w:szCs w:val="24"/>
        </w:rPr>
        <w:t xml:space="preserve"> </w:t>
      </w:r>
    </w:p>
    <w:p w:rsidR="00266C2F" w:rsidP="00266C2F" w:rsidRDefault="00266C2F">
      <w:pPr>
        <w:ind w:firstLine="708"/>
        <w:jc w:val="both"/>
        <w:rPr>
          <w:rFonts w:ascii="Arial" w:hAnsi="Arial" w:cs="Arial"/>
          <w:szCs w:val="24"/>
        </w:rPr>
      </w:pPr>
      <w:r w:rsidRPr="00266C2F">
        <w:rPr>
          <w:rFonts w:ascii="Arial" w:hAnsi="Arial" w:cs="Arial"/>
          <w:szCs w:val="24"/>
        </w:rPr>
        <w:t>Sudac utvrđuje da su na današnjem ročištu prisutni vjerovnici</w:t>
      </w:r>
      <w:r w:rsidR="00306411">
        <w:rPr>
          <w:rFonts w:ascii="Arial" w:hAnsi="Arial" w:cs="Arial"/>
          <w:szCs w:val="24"/>
        </w:rPr>
        <w:t xml:space="preserve"> odnosno </w:t>
      </w:r>
      <w:r w:rsidRPr="00266C2F">
        <w:rPr>
          <w:rFonts w:ascii="Arial" w:hAnsi="Arial" w:cs="Arial"/>
          <w:szCs w:val="24"/>
        </w:rPr>
        <w:t xml:space="preserve"> punomoćnici vjerovnika</w:t>
      </w:r>
      <w:r w:rsidR="00306411">
        <w:rPr>
          <w:rFonts w:ascii="Arial" w:hAnsi="Arial" w:cs="Arial"/>
          <w:szCs w:val="24"/>
        </w:rPr>
        <w:t>, bivših radnika stečajnog dužnika,</w:t>
      </w:r>
      <w:r w:rsidRPr="00266C2F">
        <w:rPr>
          <w:rFonts w:ascii="Arial" w:hAnsi="Arial" w:cs="Arial"/>
          <w:szCs w:val="24"/>
        </w:rPr>
        <w:t xml:space="preserve">  donijeli slijedeće</w:t>
      </w:r>
    </w:p>
    <w:p w:rsidRPr="00266C2F" w:rsidR="00235846" w:rsidP="00266C2F" w:rsidRDefault="00235846">
      <w:pPr>
        <w:ind w:firstLine="708"/>
        <w:jc w:val="both"/>
        <w:rPr>
          <w:rFonts w:ascii="Arial" w:hAnsi="Arial" w:cs="Arial"/>
          <w:szCs w:val="24"/>
        </w:rPr>
      </w:pPr>
    </w:p>
    <w:p w:rsidRPr="00266C2F" w:rsidR="00266C2F" w:rsidP="00266C2F" w:rsidRDefault="00266C2F">
      <w:pPr>
        <w:jc w:val="center"/>
        <w:rPr>
          <w:rFonts w:ascii="Arial" w:hAnsi="Arial" w:cs="Arial"/>
          <w:szCs w:val="24"/>
        </w:rPr>
      </w:pPr>
      <w:r w:rsidRPr="00266C2F">
        <w:rPr>
          <w:rFonts w:ascii="Arial" w:hAnsi="Arial" w:cs="Arial"/>
          <w:szCs w:val="24"/>
        </w:rPr>
        <w:t>o d l u k e</w:t>
      </w:r>
    </w:p>
    <w:p w:rsidRPr="00266C2F" w:rsidR="00266C2F" w:rsidP="00266C2F" w:rsidRDefault="00266C2F">
      <w:pPr>
        <w:jc w:val="center"/>
        <w:rPr>
          <w:rFonts w:ascii="Arial" w:hAnsi="Arial" w:cs="Arial"/>
          <w:szCs w:val="24"/>
        </w:rPr>
      </w:pPr>
    </w:p>
    <w:p w:rsidR="00235846" w:rsidP="00235846" w:rsidRDefault="00266C2F">
      <w:pPr>
        <w:ind w:firstLine="708"/>
        <w:rPr>
          <w:rFonts w:ascii="Arial" w:hAnsi="Arial" w:cs="Arial"/>
        </w:rPr>
      </w:pPr>
      <w:r w:rsidRPr="00266C2F">
        <w:rPr>
          <w:rFonts w:ascii="Arial" w:hAnsi="Arial" w:cs="Arial"/>
          <w:szCs w:val="24"/>
        </w:rPr>
        <w:t xml:space="preserve">1. </w:t>
      </w:r>
      <w:r w:rsidRPr="00266C2F">
        <w:rPr>
          <w:rFonts w:ascii="Arial" w:hAnsi="Arial" w:cs="Arial"/>
          <w:szCs w:val="24"/>
        </w:rPr>
        <w:tab/>
        <w:t xml:space="preserve">Prihvaća se izvješće </w:t>
      </w:r>
      <w:r w:rsidR="00235846">
        <w:rPr>
          <w:rFonts w:ascii="Arial" w:hAnsi="Arial" w:cs="Arial"/>
        </w:rPr>
        <w:t>stečajnog upravitelja o tijeku stečajnog postupka i stanju stečajne mase od 10. siječnja 2022.</w:t>
      </w:r>
    </w:p>
    <w:p w:rsidRPr="00266C2F" w:rsidR="00266C2F" w:rsidP="00266C2F" w:rsidRDefault="00266C2F">
      <w:pPr>
        <w:jc w:val="both"/>
        <w:rPr>
          <w:rFonts w:ascii="Arial" w:hAnsi="Arial" w:cs="Arial"/>
          <w:szCs w:val="24"/>
        </w:rPr>
      </w:pPr>
    </w:p>
    <w:p w:rsidR="00266C2F" w:rsidP="00306411" w:rsidRDefault="00266C2F">
      <w:pPr>
        <w:pStyle w:val="Bezproreda"/>
        <w:ind w:firstLine="708"/>
        <w:jc w:val="both"/>
        <w:rPr>
          <w:rFonts w:ascii="Arial" w:hAnsi="Arial" w:cs="Arial"/>
        </w:rPr>
      </w:pPr>
      <w:r w:rsidRPr="00266C2F">
        <w:rPr>
          <w:rFonts w:ascii="Arial" w:hAnsi="Arial" w:cs="Arial"/>
        </w:rPr>
        <w:t xml:space="preserve">2. </w:t>
      </w:r>
      <w:r w:rsidRPr="00266C2F">
        <w:rPr>
          <w:rFonts w:ascii="Arial" w:hAnsi="Arial" w:cs="Arial"/>
        </w:rPr>
        <w:tab/>
      </w:r>
      <w:r w:rsidR="00306411">
        <w:rPr>
          <w:rFonts w:ascii="Arial" w:hAnsi="Arial" w:cs="Arial"/>
        </w:rPr>
        <w:t>Daje se suglasnost stečajnoj upraviteljici da u narednom razdoblju pristupi izradi završnog računa s prijedlogom zaključenja stečajnog postupka u ovom predmetu te nakon toga da se izvrši upis stečajne mase u sudski registar radi dovršetka svih postupaka koji se tiču utvrđivanja i naplate preostale neunovčene stečajne mase dužnika te s tim u vezi provođenja naknade diobe radi namirenja preostalih utvrđenih tražbina vjerovnika II. višeg isplatnog reda.</w:t>
      </w:r>
    </w:p>
    <w:p w:rsidR="00235846" w:rsidP="00235846" w:rsidRDefault="00235846">
      <w:pPr>
        <w:pStyle w:val="Bezproreda"/>
        <w:ind w:firstLine="708"/>
        <w:rPr>
          <w:rFonts w:ascii="Arial" w:hAnsi="Arial" w:cs="Arial"/>
        </w:rPr>
      </w:pPr>
    </w:p>
    <w:p w:rsidR="00235846" w:rsidP="00235846" w:rsidRDefault="00306411">
      <w:pPr>
        <w:pStyle w:val="Bezproreda"/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235846">
        <w:rPr>
          <w:rFonts w:ascii="Arial" w:hAnsi="Arial" w:cs="Arial"/>
        </w:rPr>
        <w:t>tečajni sudac donosi slijedeći</w:t>
      </w:r>
    </w:p>
    <w:p w:rsidR="00235846" w:rsidP="00235846" w:rsidRDefault="00235846">
      <w:pPr>
        <w:pStyle w:val="Bezproreda"/>
        <w:ind w:left="708" w:firstLine="708"/>
        <w:rPr>
          <w:rFonts w:ascii="Arial" w:hAnsi="Arial" w:cs="Arial"/>
        </w:rPr>
      </w:pPr>
    </w:p>
    <w:p w:rsidR="00235846" w:rsidP="00235846" w:rsidRDefault="00235846">
      <w:pPr>
        <w:pStyle w:val="Bezproreda"/>
        <w:ind w:left="708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z a k l j u č a k</w:t>
      </w:r>
    </w:p>
    <w:p w:rsidR="00235846" w:rsidP="00235846" w:rsidRDefault="00235846">
      <w:pPr>
        <w:pStyle w:val="Bezproreda"/>
        <w:ind w:firstLine="708"/>
        <w:rPr>
          <w:rFonts w:ascii="Arial" w:hAnsi="Arial" w:cs="Arial"/>
        </w:rPr>
      </w:pPr>
    </w:p>
    <w:p w:rsidR="00235846" w:rsidP="00306411" w:rsidRDefault="00235846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  <w:t xml:space="preserve">Radi proteka vremena više od 20 godina od izdavanja punomoći odvjetnicima Jadranki Kalebić </w:t>
      </w:r>
      <w:r w:rsidR="009F775B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Anti Rajčić za zastupanje vjerovnika, bivših radnika dužnika u ovom stečajnom postupku,</w:t>
      </w:r>
      <w:r w:rsidR="009F775B">
        <w:rPr>
          <w:rFonts w:ascii="Arial" w:hAnsi="Arial" w:cs="Arial"/>
        </w:rPr>
        <w:t xml:space="preserve"> kao i drugim punomoćnicima radnika </w:t>
      </w:r>
      <w:r w:rsidR="00C65BA7">
        <w:rPr>
          <w:rFonts w:ascii="Arial" w:hAnsi="Arial" w:cs="Arial"/>
        </w:rPr>
        <w:t xml:space="preserve">sada </w:t>
      </w:r>
      <w:r w:rsidR="009F775B">
        <w:rPr>
          <w:rFonts w:ascii="Arial" w:hAnsi="Arial" w:cs="Arial"/>
        </w:rPr>
        <w:t>vjerovnika</w:t>
      </w:r>
      <w:r w:rsidR="00C65BA7">
        <w:rPr>
          <w:rFonts w:ascii="Arial" w:hAnsi="Arial" w:cs="Arial"/>
        </w:rPr>
        <w:t xml:space="preserve"> dužnika</w:t>
      </w:r>
      <w:r w:rsidR="009F775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udjeljuje </w:t>
      </w:r>
      <w:r w:rsidR="009F775B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 xml:space="preserve">rok od 3 mjeseca radi ažuriranja punomoći za zastupanje </w:t>
      </w:r>
      <w:r w:rsidR="003E7F19">
        <w:rPr>
          <w:rFonts w:ascii="Arial" w:hAnsi="Arial" w:cs="Arial"/>
        </w:rPr>
        <w:t>u ovom stečajnom postupku</w:t>
      </w:r>
      <w:r>
        <w:rPr>
          <w:rFonts w:ascii="Arial" w:hAnsi="Arial" w:cs="Arial"/>
        </w:rPr>
        <w:t>.</w:t>
      </w:r>
    </w:p>
    <w:p w:rsidR="00235846" w:rsidP="00235846" w:rsidRDefault="00235846">
      <w:pPr>
        <w:pStyle w:val="Bezproreda"/>
        <w:ind w:firstLine="708"/>
        <w:rPr>
          <w:rFonts w:ascii="Arial" w:hAnsi="Arial" w:cs="Arial"/>
        </w:rPr>
      </w:pPr>
    </w:p>
    <w:p w:rsidRPr="00266C2F" w:rsidR="00235846" w:rsidP="00306411" w:rsidRDefault="00235846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  <w:t>Na slijedećoj skupštini vjerovnika</w:t>
      </w:r>
      <w:r w:rsidR="00C65BA7">
        <w:rPr>
          <w:rFonts w:ascii="Arial" w:hAnsi="Arial" w:cs="Arial"/>
        </w:rPr>
        <w:t xml:space="preserve"> odnosno</w:t>
      </w:r>
      <w:r>
        <w:rPr>
          <w:rFonts w:ascii="Arial" w:hAnsi="Arial" w:cs="Arial"/>
        </w:rPr>
        <w:t xml:space="preserve"> završnom ročištu vjerovnika, sud će priznati pravo zastupanja od strane </w:t>
      </w:r>
      <w:r w:rsidR="009F775B">
        <w:rPr>
          <w:rFonts w:ascii="Arial" w:hAnsi="Arial" w:cs="Arial"/>
        </w:rPr>
        <w:t>punomoćnika</w:t>
      </w:r>
      <w:r>
        <w:rPr>
          <w:rFonts w:ascii="Arial" w:hAnsi="Arial" w:cs="Arial"/>
        </w:rPr>
        <w:t>, samo</w:t>
      </w:r>
      <w:r w:rsidR="00C65BA7">
        <w:rPr>
          <w:rFonts w:ascii="Arial" w:hAnsi="Arial" w:cs="Arial"/>
        </w:rPr>
        <w:t xml:space="preserve"> punomoćnicima</w:t>
      </w:r>
      <w:r>
        <w:rPr>
          <w:rFonts w:ascii="Arial" w:hAnsi="Arial" w:cs="Arial"/>
        </w:rPr>
        <w:t xml:space="preserve"> na temelju dostavljenih ažurnih punomoći za zastupanje u ovom stečajnom postupku.</w:t>
      </w:r>
    </w:p>
    <w:p w:rsidRPr="00266C2F" w:rsidR="00266C2F" w:rsidP="00266C2F" w:rsidRDefault="00266C2F">
      <w:pPr>
        <w:pStyle w:val="Bezproreda"/>
        <w:rPr>
          <w:rFonts w:ascii="Arial" w:hAnsi="Arial" w:cs="Arial"/>
        </w:rPr>
      </w:pPr>
    </w:p>
    <w:p w:rsidRPr="00266C2F" w:rsidR="00266C2F" w:rsidP="00266C2F" w:rsidRDefault="00266C2F">
      <w:pPr>
        <w:jc w:val="both"/>
        <w:rPr>
          <w:rFonts w:ascii="Arial" w:hAnsi="Arial" w:cs="Arial"/>
          <w:szCs w:val="24"/>
        </w:rPr>
      </w:pPr>
    </w:p>
    <w:p w:rsidRPr="00266C2F" w:rsidR="00266C2F" w:rsidP="00266C2F" w:rsidRDefault="00266C2F">
      <w:pPr>
        <w:jc w:val="center"/>
        <w:rPr>
          <w:rFonts w:ascii="Arial" w:hAnsi="Arial" w:cs="Arial"/>
          <w:szCs w:val="24"/>
        </w:rPr>
      </w:pPr>
      <w:r w:rsidRPr="00266C2F">
        <w:rPr>
          <w:rFonts w:ascii="Arial" w:hAnsi="Arial" w:cs="Arial"/>
          <w:szCs w:val="24"/>
        </w:rPr>
        <w:t xml:space="preserve">Dovršeno u </w:t>
      </w:r>
      <w:r w:rsidR="003E7F19">
        <w:rPr>
          <w:rFonts w:ascii="Arial" w:hAnsi="Arial" w:cs="Arial"/>
          <w:szCs w:val="24"/>
        </w:rPr>
        <w:t>10</w:t>
      </w:r>
      <w:r w:rsidR="00306411">
        <w:rPr>
          <w:rFonts w:ascii="Arial" w:hAnsi="Arial" w:cs="Arial"/>
          <w:szCs w:val="24"/>
        </w:rPr>
        <w:t>,25</w:t>
      </w:r>
      <w:r w:rsidRPr="00266C2F">
        <w:rPr>
          <w:rFonts w:ascii="Arial" w:hAnsi="Arial" w:cs="Arial"/>
          <w:szCs w:val="24"/>
        </w:rPr>
        <w:t xml:space="preserve">   sati.</w:t>
      </w:r>
    </w:p>
    <w:p w:rsidRPr="00266C2F" w:rsidR="00266C2F" w:rsidP="00266C2F" w:rsidRDefault="00266C2F">
      <w:pPr>
        <w:rPr>
          <w:rFonts w:ascii="Arial" w:hAnsi="Arial" w:cs="Arial"/>
          <w:szCs w:val="24"/>
        </w:rPr>
      </w:pPr>
    </w:p>
    <w:p w:rsidRPr="00266C2F" w:rsidR="00266C2F" w:rsidP="00266C2F" w:rsidRDefault="003E7F19">
      <w:pPr>
        <w:ind w:left="2832"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stečajni sudac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Pr="00266C2F" w:rsidR="00266C2F">
        <w:rPr>
          <w:rFonts w:ascii="Arial" w:hAnsi="Arial" w:cs="Arial"/>
          <w:szCs w:val="24"/>
        </w:rPr>
        <w:t>stečajni upravitelj</w:t>
      </w:r>
    </w:p>
    <w:p w:rsidRPr="00266C2F" w:rsidR="00266C2F" w:rsidP="00266C2F" w:rsidRDefault="00266C2F">
      <w:pPr>
        <w:rPr>
          <w:rFonts w:ascii="Arial" w:hAnsi="Arial" w:cs="Arial"/>
          <w:szCs w:val="24"/>
        </w:rPr>
      </w:pPr>
    </w:p>
    <w:p w:rsidRPr="00266C2F" w:rsidR="00266C2F" w:rsidP="00266C2F" w:rsidRDefault="00266C2F">
      <w:pPr>
        <w:ind w:left="2832" w:firstLine="708"/>
        <w:rPr>
          <w:rFonts w:ascii="Arial" w:hAnsi="Arial" w:cs="Arial"/>
          <w:szCs w:val="24"/>
        </w:rPr>
      </w:pPr>
      <w:r w:rsidRPr="00266C2F">
        <w:rPr>
          <w:rFonts w:ascii="Arial" w:hAnsi="Arial" w:cs="Arial"/>
          <w:szCs w:val="24"/>
        </w:rPr>
        <w:t xml:space="preserve">   zapisničar                  </w:t>
      </w:r>
      <w:r w:rsidRPr="00266C2F">
        <w:rPr>
          <w:rFonts w:ascii="Arial" w:hAnsi="Arial" w:cs="Arial"/>
          <w:szCs w:val="24"/>
        </w:rPr>
        <w:tab/>
      </w:r>
      <w:r w:rsidRPr="00266C2F">
        <w:rPr>
          <w:rFonts w:ascii="Arial" w:hAnsi="Arial" w:cs="Arial"/>
          <w:szCs w:val="24"/>
        </w:rPr>
        <w:tab/>
        <w:t xml:space="preserve">          vjerovnici</w:t>
      </w:r>
    </w:p>
    <w:p w:rsidRPr="00266C2F" w:rsidR="00B40B03" w:rsidRDefault="00B40B03">
      <w:pPr>
        <w:rPr>
          <w:rFonts w:ascii="Arial" w:hAnsi="Arial" w:cs="Arial"/>
          <w:szCs w:val="24"/>
        </w:rPr>
      </w:pPr>
    </w:p>
    <w:sectPr w:rsidRPr="00266C2F" w:rsidR="00B40B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C2F"/>
    <w:rsid w:val="00117A39"/>
    <w:rsid w:val="001E0439"/>
    <w:rsid w:val="001F7B39"/>
    <w:rsid w:val="00235846"/>
    <w:rsid w:val="00266C2F"/>
    <w:rsid w:val="00270D10"/>
    <w:rsid w:val="002B5E69"/>
    <w:rsid w:val="00306411"/>
    <w:rsid w:val="003E7F19"/>
    <w:rsid w:val="0048300B"/>
    <w:rsid w:val="0054271B"/>
    <w:rsid w:val="00614236"/>
    <w:rsid w:val="006B589B"/>
    <w:rsid w:val="007010E6"/>
    <w:rsid w:val="00736F6C"/>
    <w:rsid w:val="009F775B"/>
    <w:rsid w:val="00A001BB"/>
    <w:rsid w:val="00B40B03"/>
    <w:rsid w:val="00C43EA8"/>
    <w:rsid w:val="00C65BA7"/>
    <w:rsid w:val="00C972A0"/>
    <w:rsid w:val="00CA028E"/>
    <w:rsid w:val="00D71DD4"/>
    <w:rsid w:val="00DA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66C2F"/>
    <w:rPr>
      <w:rFonts w:ascii="Times New Roman" w:hAnsi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266C2F"/>
    <w:rPr>
      <w:rFonts w:ascii="Times New Roman" w:hAnsi="Times New Roman" w:cs="Times New Roman"/>
      <w:szCs w:val="24"/>
    </w:rPr>
  </w:style>
  <w:style w:type="paragraph" w:styleId="Default" w:customStyle="true">
    <w:name w:val="Default"/>
    <w:rsid w:val="00736F6C"/>
    <w:pPr>
      <w:autoSpaceDE w:val="false"/>
      <w:autoSpaceDN w:val="false"/>
      <w:adjustRightInd w:val="false"/>
    </w:pPr>
    <w:rPr>
      <w:rFonts w:cs="Arial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1F7B3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F7B39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F7B39"/>
    <w:rPr>
      <w:rFonts w:ascii="Arial" w:hAnsi="Arial" w:cs="Arial"/>
      <w:b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F7B39"/>
    <w:rPr>
      <w:rFonts w:ascii="Arial" w:hAnsi="Arial" w:cs="Arial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F7B39"/>
    <w:rPr>
      <w:rFonts w:ascii="Arial" w:hAnsi="Arial" w:cs="Arial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theme="minorBidi" w:eastAsiaTheme="minorHAnsi" w:hAnsi="Arial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C2F"/>
    <w:rPr>
      <w:rFonts w:ascii="Times New Roman" w:hAnsi="Times New Roma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6C2F"/>
    <w:rPr>
      <w:rFonts w:ascii="Times New Roman" w:cs="Times New Roman" w:hAnsi="Times New Roman"/>
      <w:szCs w:val="24"/>
    </w:rPr>
  </w:style>
  <w:style w:customStyle="1" w:styleId="Default" w:type="paragraph">
    <w:name w:val="Default"/>
    <w:rsid w:val="00736F6C"/>
    <w:pPr>
      <w:autoSpaceDE w:val="0"/>
      <w:autoSpaceDN w:val="0"/>
      <w:adjustRightInd w:val="0"/>
    </w:pPr>
    <w:rPr>
      <w:rFonts w:cs="Arial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7B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B3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B39"/>
    <w:rPr>
      <w:rFonts w:ascii="Arial" w:cs="Arial" w:hAnsi="Arial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B39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B39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3596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18. ožujka 2022.</izvorni_sadrzaj>
    <derivirana_varijabla naziv="DomainObject.StvarniPocetakDatum_1">18. ožujka 2022.</derivirana_varijabla>
  </DomainObject.StvarniPocetakDatum>
  <DomainObject.StvarniZavrsetakDatum>
    <izvorni_sadrzaj>18. ožujka 2022.</izvorni_sadrzaj>
    <derivirana_varijabla naziv="DomainObject.StvarniZavrsetakDatum_1">18. ožujka 2022.</derivirana_varijabla>
  </DomainObject.StvarniZavrsetakDatum>
  <DomainObject.PlaniraniZavrsetakDatum>
    <izvorni_sadrzaj>18. ožujka 2022.</izvorni_sadrzaj>
    <derivirana_varijabla naziv="DomainObject.PlaniraniZavrsetakDatum_1">18. ožujka 2022.</derivirana_varijabla>
  </DomainObject.PlaniraniZavrsetakDatum>
  <DomainObject.PlaniraniPocetakDatum>
    <izvorni_sadrzaj>18. ožujka 2022.</izvorni_sadrzaj>
    <derivirana_varijabla naziv="DomainObject.PlaniraniPocetakDatum_1">18. ožujka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4</izvorni_sadrzaj>
    <derivirana_varijabla naziv="DomainObject.Zapisnik.BrojStranica_1">4</derivirana_varijabla>
  </DomainObject.Zapisnik.BrojStranica>
  <DomainObject.Zapisnik.DatumKreiranja>
    <izvorni_sadrzaj>18. ožujka 2022.</izvorni_sadrzaj>
    <derivirana_varijabla naziv="DomainObject.Zapisnik.DatumKreiranja_1">18.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St-117/2000-144</izvorni_sadrzaj>
    <derivirana_varijabla naziv="DomainObject.Zapisnik.Oznaka_1">St-117/2000-144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2000.</izvorni_sadrzaj>
    <derivirana_varijabla naziv="DomainObject.Predmet.DatumOsnivanja_1">13. srpnja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St-117/2000</izvorni_sadrzaj>
    <derivirana_varijabla naziv="DomainObject.Predmet.OznakaBroj_1">St-117/2000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POMGRAD dioničko društvo za inženjering, u stečaju</izvorni_sadrzaj>
    <derivirana_varijabla naziv="DomainObject.Predmet.ProtustrankaFormated_1">  POMGRAD dioničko društvo za inženjering, u stečaju</derivirana_varijabla>
  </DomainObject.Predmet.ProtustrankaFormated>
  <DomainObject.Predmet.ProtustrankaFormatedOIB>
    <izvorni_sadrzaj>  POMGRAD dioničko društvo za inženjering, u stečaju, OIB 02852298266</izvorni_sadrzaj>
    <derivirana_varijabla naziv="DomainObject.Predmet.ProtustrankaFormatedOIB_1">  POMGRAD dioničko društvo za inženjering, u stečaju, OIB 02852298266</derivirana_varijabla>
  </DomainObject.Predmet.ProtustrankaFormatedOIB>
  <DomainObject.Predmet.ProtustrankaFormatedWithAdress>
    <izvorni_sadrzaj> POMGRAD dioničko društvo za inženjering, u stečaju, Ulica Ivana Gundulića 25, 21000 Split</izvorni_sadrzaj>
    <derivirana_varijabla naziv="DomainObject.Predmet.ProtustrankaFormatedWithAdress_1"> POMGRAD dioničko društvo za inženjering, u stečaju, Ulica Ivana Gundulića 25, 21000 Split</derivirana_varijabla>
  </DomainObject.Predmet.ProtustrankaFormatedWithAdress>
  <DomainObject.Predmet.ProtustrankaFormatedWithAdressOIB>
    <izvorni_sadrzaj> POMGRAD dioničko društvo za inženjering, u stečaju, OIB 02852298266, Ulica Ivana Gundulića 25, 21000 Split</izvorni_sadrzaj>
    <derivirana_varijabla naziv="DomainObject.Predmet.ProtustrankaFormatedWithAdressOIB_1"> POMGRAD dioničko društvo za inženjering, u stečaju, OIB 02852298266, Ulica Ivana Gundulića 25, 21000 Split</derivirana_varijabla>
  </DomainObject.Predmet.ProtustrankaFormatedWithAdressOIB>
  <DomainObject.Predmet.ProtustrankaWithAdress>
    <izvorni_sadrzaj>POMGRAD dioničko društvo za inženjering, u stečaju Ulica Ivana Gundulića 25, 21000 Split</izvorni_sadrzaj>
    <derivirana_varijabla naziv="DomainObject.Predmet.ProtustrankaWithAdress_1">POMGRAD dioničko društvo za inženjering, u stečaju Ulica Ivana Gundulića 25, 21000 Split</derivirana_varijabla>
  </DomainObject.Predmet.ProtustrankaWithAdress>
  <DomainObject.Predmet.ProtustrankaWithAdressOIB>
    <izvorni_sadrzaj>POMGRAD dioničko društvo za inženjering, u stečaju, OIB 02852298266, Ulica Ivana Gundulića 25, 21000 Split</izvorni_sadrzaj>
    <derivirana_varijabla naziv="DomainObject.Predmet.ProtustrankaWithAdressOIB_1">POMGRAD dioničko društvo za inženjering, u stečaju, OIB 02852298266, Ulica Ivana Gundulića 25, 21000 Split</derivirana_varijabla>
  </DomainObject.Predmet.ProtustrankaWithAdressOIB>
  <DomainObject.Predmet.ProtustrankaNazivFormated>
    <izvorni_sadrzaj>POMGRAD dioničko društvo za inženjering, u stečaju</izvorni_sadrzaj>
    <derivirana_varijabla naziv="DomainObject.Predmet.ProtustrankaNazivFormated_1">POMGRAD dioničko društvo za inženjering, u stečaju</derivirana_varijabla>
  </DomainObject.Predmet.ProtustrankaNazivFormated>
  <DomainObject.Predmet.ProtustrankaNazivFormatedOIB>
    <izvorni_sadrzaj>POMGRAD dioničko društvo za inženjering, u stečaju, OIB 02852298266</izvorni_sadrzaj>
    <derivirana_varijabla naziv="DomainObject.Predmet.ProtustrankaNazivFormatedOIB_1">POMGRAD dioničko društvo za inženjering, u stečaju, OIB 02852298266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GRADSKA SIGURNOST Šimac i sin d.o.o. za obavljanje zaštitarske djelatnosti</izvorni_sadrzaj>
    <derivirana_varijabla naziv="DomainObject.Predmet.StrankaFormated_1">  GRADSKA SIGURNOST Šimac i sin d.o.o. za obavljanje zaštitarske djelatnosti</derivirana_varijabla>
  </DomainObject.Predmet.StrankaFormated>
  <DomainObject.Predmet.StrankaFormatedOIB>
    <izvorni_sadrzaj>  GRADSKA SIGURNOST Šimac i sin d.o.o. za obavljanje zaštitarske djelatnosti, OIB 16003380887</izvorni_sadrzaj>
    <derivirana_varijabla naziv="DomainObject.Predmet.StrankaFormatedOIB_1">  GRADSKA SIGURNOST Šimac i sin d.o.o. za obavljanje zaštitarske djelatnosti, OIB 16003380887</derivirana_varijabla>
  </DomainObject.Predmet.StrankaFormatedOIB>
  <DomainObject.Predmet.StrankaFormatedWithAdress>
    <izvorni_sadrzaj> GRADSKA SIGURNOST Šimac i sin d.o.o. za obavljanje zaštitarske djelatnosti, Kroz Smrdečac 45, 21000 Split</izvorni_sadrzaj>
    <derivirana_varijabla naziv="DomainObject.Predmet.StrankaFormatedWithAdress_1"> GRADSKA SIGURNOST Šimac i sin d.o.o. za obavljanje zaštitarske djelatnosti, Kroz Smrdečac 45, 21000 Split</derivirana_varijabla>
  </DomainObject.Predmet.StrankaFormatedWithAdress>
  <DomainObject.Predmet.StrankaFormatedWithAdressOIB>
    <izvorni_sadrzaj> GRADSKA SIGURNOST Šimac i sin d.o.o. za obavljanje zaštitarske djelatnosti, OIB 16003380887, Kroz Smrdečac 45, 21000 Split</izvorni_sadrzaj>
    <derivirana_varijabla naziv="DomainObject.Predmet.StrankaFormatedWithAdressOIB_1"> GRADSKA SIGURNOST Šimac i sin d.o.o. za obavljanje zaštitarske djelatnosti, OIB 16003380887, Kroz Smrdečac 45, 21000 Split</derivirana_varijabla>
  </DomainObject.Predmet.StrankaFormatedWithAdressOIB>
  <DomainObject.Predmet.StrankaWithAdress>
    <izvorni_sadrzaj>GRADSKA SIGURNOST Šimac i sin d.o.o. za obavljanje zaštitarske djelatnosti Kroz Smrdečac 45,21000 Split</izvorni_sadrzaj>
    <derivirana_varijabla naziv="DomainObject.Predmet.StrankaWithAdress_1">GRADSKA SIGURNOST Šimac i sin d.o.o. za obavljanje zaštitarske djelatnosti Kroz Smrdečac 45,21000 Split</derivirana_varijabla>
  </DomainObject.Predmet.StrankaWithAdress>
  <DomainObject.Predmet.StrankaWithAdressOIB>
    <izvorni_sadrzaj>GRADSKA SIGURNOST Šimac i sin d.o.o. za obavljanje zaštitarske djelatnosti, OIB 16003380887, Kroz Smrdečac 45,21000 Split</izvorni_sadrzaj>
    <derivirana_varijabla naziv="DomainObject.Predmet.StrankaWithAdressOIB_1">GRADSKA SIGURNOST Šimac i sin d.o.o. za obavljanje zaštitarske djelatnosti, OIB 16003380887, Kroz Smrdečac 45,21000 Split</derivirana_varijabla>
  </DomainObject.Predmet.StrankaWithAdressOIB>
  <DomainObject.Predmet.StrankaNazivFormated>
    <izvorni_sadrzaj>GRADSKA SIGURNOST Šimac i sin d.o.o. za obavljanje zaštitarske djelatnosti</izvorni_sadrzaj>
    <derivirana_varijabla naziv="DomainObject.Predmet.StrankaNazivFormated_1">GRADSKA SIGURNOST Šimac i sin d.o.o. za obavljanje zaštitarske djelatnosti</derivirana_varijabla>
  </DomainObject.Predmet.StrankaNazivFormated>
  <DomainObject.Predmet.StrankaNazivFormatedOIB>
    <izvorni_sadrzaj>GRADSKA SIGURNOST Šimac i sin d.o.o. za obavljanje zaštitarske djelatnosti, OIB 16003380887</izvorni_sadrzaj>
    <derivirana_varijabla naziv="DomainObject.Predmet.StrankaNazivFormatedOIB_1">GRADSKA SIGURNOST Šimac i sin d.o.o. za obavljanje zaštitarske djelatnosti, OIB 16003380887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GRADSKA SIGURNOST Šimac i sin d.o.o. za obavljanje zaštitarske djelatnosti</item>
    </izvorni_sadrzaj>
    <derivirana_varijabla naziv="DomainObject.Predmet.StrankaListFormated_1">
      <item>GRADSKA SIGURNOST Šimac i sin d.o.o. za obavljanje zaštitarske djelatnosti</item>
    </derivirana_varijabla>
  </DomainObject.Predmet.StrankaListFormated>
  <DomainObject.Predmet.StrankaListFormatedOIB>
    <izvorni_sadrzaj>
      <item>GRADSKA SIGURNOST Šimac i sin d.o.o. za obavljanje zaštitarske djelatnosti, OIB 16003380887</item>
    </izvorni_sadrzaj>
    <derivirana_varijabla naziv="DomainObject.Predmet.StrankaListFormatedOIB_1">
      <item>GRADSKA SIGURNOST Šimac i sin d.o.o. za obavljanje zaštitarske djelatnosti, OIB 16003380887</item>
    </derivirana_varijabla>
  </DomainObject.Predmet.StrankaListFormatedOIB>
  <DomainObject.Predmet.StrankaListFormatedWithAdress>
    <izvorni_sadrzaj>
      <item>GRADSKA SIGURNOST Šimac i sin d.o.o. za obavljanje zaštitarske djelatnosti, Kroz Smrdečac 45, 21000 Split</item>
    </izvorni_sadrzaj>
    <derivirana_varijabla naziv="DomainObject.Predmet.StrankaListFormatedWithAdress_1">
      <item>GRADSKA SIGURNOST Šimac i sin d.o.o. za obavljanje zaštitarske djelatnosti, Kroz Smrdečac 45, 21000 Split</item>
    </derivirana_varijabla>
  </DomainObject.Predmet.StrankaListFormatedWithAdress>
  <DomainObject.Predmet.StrankaListFormatedWithAdressOIB>
    <izvorni_sadrzaj>
      <item>GRADSKA SIGURNOST Šimac i sin d.o.o. za obavljanje zaštitarske djelatnosti, OIB 16003380887, Kroz Smrdečac 45, 21000 Split</item>
    </izvorni_sadrzaj>
    <derivirana_varijabla naziv="DomainObject.Predmet.StrankaListFormatedWithAdressOIB_1">
      <item>GRADSKA SIGURNOST Šimac i sin d.o.o. za obavljanje zaštitarske djelatnosti, OIB 16003380887, Kroz Smrdečac 45, 21000 Split</item>
    </derivirana_varijabla>
  </DomainObject.Predmet.StrankaListFormatedWithAdressOIB>
  <DomainObject.Predmet.StrankaListNazivFormated>
    <izvorni_sadrzaj>
      <item>GRADSKA SIGURNOST Šimac i sin d.o.o. za obavljanje zaštitarske djelatnosti</item>
    </izvorni_sadrzaj>
    <derivirana_varijabla naziv="DomainObject.Predmet.StrankaListNazivFormated_1">
      <item>GRADSKA SIGURNOST Šimac i sin d.o.o. za obavljanje zaštitarske djelatnosti</item>
    </derivirana_varijabla>
  </DomainObject.Predmet.StrankaListNazivFormated>
  <DomainObject.Predmet.StrankaListNazivFormatedOIB>
    <izvorni_sadrzaj>
      <item>GRADSKA SIGURNOST Šimac i sin d.o.o. za obavljanje zaštitarske djelatnosti, OIB 16003380887</item>
    </izvorni_sadrzaj>
    <derivirana_varijabla naziv="DomainObject.Predmet.StrankaListNazivFormatedOIB_1">
      <item>GRADSKA SIGURNOST Šimac i sin d.o.o. za obavljanje zaštitarske djelatnosti, OIB 16003380887</item>
    </derivirana_varijabla>
  </DomainObject.Predmet.StrankaListNazivFormatedOIB>
  <DomainObject.Predmet.ProtuStrankaListFormated>
    <izvorni_sadrzaj>
      <item>POMGRAD dioničko društvo za inženjering, u stečaju</item>
    </izvorni_sadrzaj>
    <derivirana_varijabla naziv="DomainObject.Predmet.ProtuStrankaListFormated_1">
      <item>POMGRAD dioničko društvo za inženjering, u stečaju</item>
    </derivirana_varijabla>
  </DomainObject.Predmet.ProtuStrankaListFormated>
  <DomainObject.Predmet.ProtuStrankaListFormatedOIB>
    <izvorni_sadrzaj>
      <item>POMGRAD dioničko društvo za inženjering, u stečaju, OIB 02852298266</item>
    </izvorni_sadrzaj>
    <derivirana_varijabla naziv="DomainObject.Predmet.ProtuStrankaListFormatedOIB_1">
      <item>POMGRAD dioničko društvo za inženjering, u stečaju, OIB 02852298266</item>
    </derivirana_varijabla>
  </DomainObject.Predmet.ProtuStrankaListFormatedOIB>
  <DomainObject.Predmet.ProtuStrankaListFormatedWithAdress>
    <izvorni_sadrzaj>
      <item>POMGRAD dioničko društvo za inženjering, u stečaju, Ulica Ivana Gundulića 25, 21000 Split</item>
    </izvorni_sadrzaj>
    <derivirana_varijabla naziv="DomainObject.Predmet.ProtuStrankaListFormatedWithAdress_1">
      <item>POMGRAD dioničko društvo za inženjering, u stečaju, Ulica Ivana Gundulića 25, 21000 Split</item>
    </derivirana_varijabla>
  </DomainObject.Predmet.ProtuStrankaListFormatedWithAdress>
  <DomainObject.Predmet.ProtuStrankaListFormatedWithAdressOIB>
    <izvorni_sadrzaj>
      <item>POMGRAD dioničko društvo za inženjering, u stečaju, OIB 02852298266, Ulica Ivana Gundulića 25, 21000 Split</item>
    </izvorni_sadrzaj>
    <derivirana_varijabla naziv="DomainObject.Predmet.ProtuStrankaListFormatedWithAdressOIB_1">
      <item>POMGRAD dioničko društvo za inženjering, u stečaju, OIB 02852298266, Ulica Ivana Gundulića 25, 21000 Split</item>
    </derivirana_varijabla>
  </DomainObject.Predmet.ProtuStrankaListFormatedWithAdressOIB>
  <DomainObject.Predmet.ProtuStrankaListNazivFormated>
    <izvorni_sadrzaj>
      <item>POMGRAD dioničko društvo za inženjering, u stečaju</item>
    </izvorni_sadrzaj>
    <derivirana_varijabla naziv="DomainObject.Predmet.ProtuStrankaListNazivFormated_1">
      <item>POMGRAD dioničko društvo za inženjering, u stečaju</item>
    </derivirana_varijabla>
  </DomainObject.Predmet.ProtuStrankaListNazivFormated>
  <DomainObject.Predmet.ProtuStrankaListNazivFormatedOIB>
    <izvorni_sadrzaj>
      <item>POMGRAD dioničko društvo za inženjering, u stečaju, OIB 02852298266</item>
    </izvorni_sadrzaj>
    <derivirana_varijabla naziv="DomainObject.Predmet.ProtuStrankaListNazivFormatedOIB_1">
      <item>POMGRAD dioničko društvo za inženjering, u stečaju, OIB 02852298266</item>
    </derivirana_varijabla>
  </DomainObject.Predmet.ProtuStrankaListNazivFormatedOIB>
  <DomainObject.Predmet.OstaliListFormated>
    <izvorni_sadrzaj>
      <item>Natalija Mladineo</item>
    </izvorni_sadrzaj>
    <derivirana_varijabla naziv="DomainObject.Predmet.OstaliListFormated_1">
      <item>Natalija Mladineo</item>
    </derivirana_varijabla>
  </DomainObject.Predmet.OstaliListFormated>
  <DomainObject.Predmet.OstaliListFormatedOIB>
    <izvorni_sadrzaj>
      <item>Natalija Mladineo, OIB 62875698528</item>
    </izvorni_sadrzaj>
    <derivirana_varijabla naziv="DomainObject.Predmet.OstaliListFormatedOIB_1">
      <item>Natalija Mladineo, OIB 62875698528</item>
    </derivirana_varijabla>
  </DomainObject.Predmet.OstaliListFormatedOIB>
  <DomainObject.Predmet.OstaliListFormatedWithAdress>
    <izvorni_sadrzaj>
      <item>Natalija Mladineo, Viška 24, 21000 Split</item>
    </izvorni_sadrzaj>
    <derivirana_varijabla naziv="DomainObject.Predmet.OstaliListFormatedWithAdress_1">
      <item>Natalija Mladineo, Viška 24, 21000 Split</item>
    </derivirana_varijabla>
  </DomainObject.Predmet.OstaliListFormatedWithAdress>
  <DomainObject.Predmet.OstaliListFormatedWithAdressOIB>
    <izvorni_sadrzaj>
      <item>Natalija Mladineo, OIB 62875698528, Viška 24, 21000 Split</item>
    </izvorni_sadrzaj>
    <derivirana_varijabla naziv="DomainObject.Predmet.OstaliListFormatedWithAdressOIB_1">
      <item>Natalija Mladineo, OIB 62875698528, Viška 24, 21000 Split</item>
    </derivirana_varijabla>
  </DomainObject.Predmet.OstaliListFormatedWithAdressOIB>
  <DomainObject.Predmet.OstaliListNazivFormated>
    <izvorni_sadrzaj>
      <item>Natalija Mladineo</item>
    </izvorni_sadrzaj>
    <derivirana_varijabla naziv="DomainObject.Predmet.OstaliListNazivFormated_1">
      <item>Natalija Mladineo</item>
    </derivirana_varijabla>
  </DomainObject.Predmet.OstaliListNazivFormated>
  <DomainObject.Predmet.OstaliListNazivFormatedOIB>
    <izvorni_sadrzaj>
      <item>Natalija Mladineo, OIB 62875698528</item>
    </izvorni_sadrzaj>
    <derivirana_varijabla naziv="DomainObject.Predmet.OstaliListNazivFormatedOIB_1"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ožujka 2022.</izvorni_sadrzaj>
    <derivirana_varijabla naziv="DomainObject.Datum_1">18. ožujka 2022.</derivirana_varijabla>
  </DomainObject.Datum>
  <DomainObject.PoslovniBrojDokumenta>
    <izvorni_sadrzaj>St-117/2000-144</izvorni_sadrzaj>
    <derivirana_varijabla naziv="DomainObject.PoslovniBrojDokumenta_1">St-117/2000-144</derivirana_varijabla>
  </DomainObject.PoslovniBrojDokumenta>
  <DomainObject.Predmet.StrankaIDrugi>
    <izvorni_sadrzaj>GRADSKA SIGURNOST Šimac i sin d.o.o. za obavljanje zaštitarske djelatnosti</izvorni_sadrzaj>
    <derivirana_varijabla naziv="DomainObject.Predmet.StrankaIDrugi_1">GRADSKA SIGURNOST Šimac i sin d.o.o. za obavljanje zaštitarske djelatnosti</derivirana_varijabla>
  </DomainObject.Predmet.StrankaIDrugi>
  <DomainObject.Predmet.ProtustrankaIDrugi>
    <izvorni_sadrzaj>POMGRAD dioničko društvo za inženjering, u stečaju</izvorni_sadrzaj>
    <derivirana_varijabla naziv="DomainObject.Predmet.ProtustrankaIDrugi_1">POMGRAD dioničko društvo za inženjering, u stečaju</derivirana_varijabla>
  </DomainObject.Predmet.ProtustrankaIDrugi>
  <DomainObject.Predmet.StrankaIDrugiAdressOIB>
    <izvorni_sadrzaj>GRADSKA SIGURNOST Šimac i sin d.o.o. za obavljanje zaštitarske djelatnosti, OIB 16003380887, Kroz Smrdečac 45, 21000 Split</izvorni_sadrzaj>
    <derivirana_varijabla naziv="DomainObject.Predmet.StrankaIDrugiAdressOIB_1">GRADSKA SIGURNOST Šimac i sin d.o.o. za obavljanje zaštitarske djelatnosti, OIB 16003380887, Kroz Smrdečac 45, 21000 Split</derivirana_varijabla>
  </DomainObject.Predmet.StrankaIDrugiAdressOIB>
  <DomainObject.Predmet.ProtustrankaIDrugiAdressOIB>
    <izvorni_sadrzaj>POMGRAD dioničko društvo za inženjering, u stečaju, OIB 02852298266, Ulica Ivana Gundulića 25, 21000 Split</izvorni_sadrzaj>
    <derivirana_varijabla naziv="DomainObject.Predmet.ProtustrankaIDrugiAdressOIB_1">POMGRAD dioničko društvo za inženjering, u stečaju, OIB 02852298266, Ulica Ivana Gundulića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POMGRAD dioničko društvo za inženjering, u stečaju</item>
      <item>GRADSKA SIGURNOST Šimac i sin d.o.o. za obavljanje zaštitarske djelatnosti</item>
      <item>Natalija Mladineo</item>
    </izvorni_sadrzaj>
    <derivirana_varijabla naziv="DomainObject.Predmet.SudioniciListNaziv_1">
      <item>POMGRAD dioničko društvo za inženjering, u stečaju</item>
      <item>GRADSKA SIGURNOST Šimac i sin d.o.o. za obavljanje zaštitarske djelatnosti</item>
      <item>Natalija Mladineo</item>
    </derivirana_varijabla>
  </DomainObject.Predmet.SudioniciListNaziv>
  <DomainObject.Predmet.SudioniciListAdressOIB>
    <izvorni_sadrzaj>
      <item>POMGRAD dioničko društvo za inženjering, u stečaju, OIB 02852298266, Ulica Ivana Gundulića 25,21000 Split</item>
      <item>GRADSKA SIGURNOST Šimac i sin d.o.o. za obavljanje zaštitarske djelatnosti, OIB 16003380887, Kroz Smrdečac 45,21000 Split</item>
      <item>Natalija Mladineo, OIB 62875698528, Viška 24,21000 Split</item>
    </izvorni_sadrzaj>
    <derivirana_varijabla naziv="DomainObject.Predmet.SudioniciListAdressOIB_1">
      <item>POMGRAD dioničko društvo za inženjering, u stečaju, OIB 02852298266, Ulica Ivana Gundulića 25,21000 Split</item>
      <item>GRADSKA SIGURNOST Šimac i sin d.o.o. za obavljanje zaštitarske djelatnosti, OIB 16003380887, Kroz Smrdečac 45,21000 Split</item>
      <item>Natalija Mladineo, OIB 62875698528, Viška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02852298266</item>
      <item>, OIB 16003380887</item>
      <item>, OIB 62875698528</item>
    </izvorni_sadrzaj>
    <derivirana_varijabla naziv="DomainObject.Predmet.SudioniciListNazivOIB_1">
      <item>, OIB 02852298266</item>
      <item>, OIB 16003380887</item>
      <item>, OIB 62875698528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srpnja 2000.</izvorni_sadrzaj>
    <derivirana_varijabla naziv="DomainObject.Predmet.DatumPocetkaProcesa_1">13. srpnja 2000.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1382</properties:Words>
  <properties:Characters>8149</properties:Characters>
  <properties:Lines>183</properties:Lines>
  <properties:Paragraphs>60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2022-03-18T09:33:00Z</dcterms:created>
  <dc:creator>Velimir Vuković</dc:creator>
  <cp:lastModifiedBy>Sanja Periš</cp:lastModifiedBy>
  <cp:lastPrinted>2022-03-18T08:22:00Z</cp:lastPrinted>
  <dcterms:modified xmlns:xsi="http://www.w3.org/2001/XMLSchema-instance" xsi:type="dcterms:W3CDTF">2022-03-18T09:35:00Z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St-117/2000-144 / Zapisnik - Skupština vjerovnika (1st-117-00 skupština zapisnik.docx)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